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E3" w:rsidRPr="00BF74E3" w:rsidRDefault="00BF74E3" w:rsidP="00BF74E3">
      <w:pPr>
        <w:jc w:val="center"/>
        <w:rPr>
          <w:b/>
        </w:rPr>
      </w:pPr>
      <w:r w:rsidRPr="00BF74E3">
        <w:rPr>
          <w:b/>
        </w:rPr>
        <w:t>Practica 3</w:t>
      </w:r>
    </w:p>
    <w:p w:rsidR="00D75F67" w:rsidRDefault="004547A2">
      <w:r>
        <w:t xml:space="preserve">En la presente </w:t>
      </w:r>
      <w:r w:rsidR="00BF74E3">
        <w:t>práctica</w:t>
      </w:r>
      <w:r>
        <w:t xml:space="preserve"> usted encontrara cuatro ejercicios, en cada uno de ellos se deberán realizar los siguientes pasos:</w:t>
      </w:r>
    </w:p>
    <w:p w:rsidR="004547A2" w:rsidRDefault="004547A2" w:rsidP="004547A2">
      <w:pPr>
        <w:pStyle w:val="Prrafodelista"/>
        <w:numPr>
          <w:ilvl w:val="0"/>
          <w:numId w:val="1"/>
        </w:numPr>
      </w:pPr>
      <w:r>
        <w:t xml:space="preserve">Elaborar una </w:t>
      </w:r>
      <w:r w:rsidR="00BF74E3">
        <w:t>gráfica</w:t>
      </w:r>
      <w:r>
        <w:t xml:space="preserve"> de dispersión e incluir la recta estimada.</w:t>
      </w:r>
    </w:p>
    <w:p w:rsidR="00BF74E3" w:rsidRDefault="00BF74E3" w:rsidP="004547A2">
      <w:pPr>
        <w:pStyle w:val="Prrafodelista"/>
        <w:numPr>
          <w:ilvl w:val="0"/>
          <w:numId w:val="1"/>
        </w:numPr>
      </w:pPr>
      <w:r>
        <w:t>Calcular los coeficientes del modelo por el método de Mínimos Cuadrados Ordinarios.</w:t>
      </w:r>
    </w:p>
    <w:p w:rsidR="00BF74E3" w:rsidRPr="00BF74E3" w:rsidRDefault="00BF74E3" w:rsidP="00BF74E3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00BF74E3">
        <w:rPr>
          <w:rFonts w:eastAsiaTheme="minorEastAsia"/>
        </w:rPr>
        <w:t>Pruebas de significación y estimación de parámetros</w:t>
      </w:r>
    </w:p>
    <w:p w:rsidR="00BF74E3" w:rsidRPr="00BF74E3" w:rsidRDefault="00BF74E3" w:rsidP="00BF74E3">
      <w:pPr>
        <w:pStyle w:val="Prrafodelista"/>
        <w:numPr>
          <w:ilvl w:val="0"/>
          <w:numId w:val="1"/>
        </w:numPr>
      </w:pPr>
      <w:r w:rsidRPr="00BF74E3">
        <w:t>Realizar las pruebas de bondad de ajuste y de la correlación</w:t>
      </w:r>
    </w:p>
    <w:p w:rsidR="00BF74E3" w:rsidRPr="00BF74E3" w:rsidRDefault="00BF74E3" w:rsidP="00BF74E3">
      <w:pPr>
        <w:pStyle w:val="Prrafodelista"/>
        <w:numPr>
          <w:ilvl w:val="0"/>
          <w:numId w:val="1"/>
        </w:numPr>
      </w:pPr>
      <w:r w:rsidRPr="00BF74E3">
        <w:t>Intervalos de confianza de los parámetros al 90%</w:t>
      </w:r>
      <w:r>
        <w:t xml:space="preserve"> y al 95%</w:t>
      </w:r>
    </w:p>
    <w:p w:rsidR="00BF74E3" w:rsidRPr="00BF74E3" w:rsidRDefault="00BF74E3" w:rsidP="00BF74E3">
      <w:pPr>
        <w:pStyle w:val="Prrafodelista"/>
        <w:numPr>
          <w:ilvl w:val="0"/>
          <w:numId w:val="1"/>
        </w:numPr>
        <w:tabs>
          <w:tab w:val="left" w:pos="1740"/>
        </w:tabs>
      </w:pPr>
      <w:r w:rsidRPr="00BF74E3">
        <w:t xml:space="preserve">Realizar una prueba de un nivel de significancia de 10% </w:t>
      </w:r>
      <w:r>
        <w:t xml:space="preserve"> y al 5% </w:t>
      </w:r>
      <w:r w:rsidRPr="00BF74E3">
        <w:t>para ver si los parámetros son estadísticamente significativos. (Prueba de hipótesis)</w:t>
      </w:r>
    </w:p>
    <w:p w:rsidR="004547A2" w:rsidRDefault="004547A2" w:rsidP="00BF74E3">
      <w:pPr>
        <w:pStyle w:val="Prrafodelista"/>
      </w:pPr>
    </w:p>
    <w:p w:rsidR="00BB0D28" w:rsidRDefault="00BB0D28" w:rsidP="00BF74E3">
      <w:pPr>
        <w:pStyle w:val="Prrafodelista"/>
        <w:numPr>
          <w:ilvl w:val="0"/>
          <w:numId w:val="2"/>
        </w:numPr>
      </w:pPr>
      <w:r>
        <w:t xml:space="preserve">Los datos que se observan a continuación relacionan los gastos en publicidad y el número de pasajeros de quince empresas de transporte aéreo. </w:t>
      </w:r>
    </w:p>
    <w:tbl>
      <w:tblPr>
        <w:tblW w:w="3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1380"/>
        <w:gridCol w:w="1091"/>
      </w:tblGrid>
      <w:tr w:rsidR="00E37346" w:rsidRPr="00E37346" w:rsidTr="00BB0D28">
        <w:trPr>
          <w:trHeight w:val="25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Observación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BB0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Publicidad</w:t>
            </w:r>
            <w:r w:rsidR="00BB0D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(miles de $)</w:t>
            </w:r>
            <w:r w:rsidRPr="00E37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X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Default="00E37346" w:rsidP="00BB0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Pasajeros</w:t>
            </w:r>
            <w:r w:rsidR="00BB0D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(miles)</w:t>
            </w:r>
          </w:p>
          <w:p w:rsidR="00E37346" w:rsidRPr="00E37346" w:rsidRDefault="00E37346" w:rsidP="00BB0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Y</w:t>
            </w:r>
          </w:p>
        </w:tc>
      </w:tr>
      <w:tr w:rsidR="00E37346" w:rsidRPr="00E37346" w:rsidTr="00BB0D28">
        <w:trPr>
          <w:trHeight w:val="25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  <w:tr w:rsidR="00E37346" w:rsidRPr="00E37346" w:rsidTr="00BB0D28">
        <w:trPr>
          <w:trHeight w:val="25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</w:tr>
      <w:tr w:rsidR="00E37346" w:rsidRPr="00E37346" w:rsidTr="00BB0D28">
        <w:trPr>
          <w:trHeight w:val="25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</w:tr>
      <w:tr w:rsidR="00E37346" w:rsidRPr="00E37346" w:rsidTr="00BB0D28">
        <w:trPr>
          <w:trHeight w:val="25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E37346" w:rsidRPr="00E37346" w:rsidTr="00BB0D28">
        <w:trPr>
          <w:trHeight w:val="25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</w:tr>
      <w:tr w:rsidR="00E37346" w:rsidRPr="00E37346" w:rsidTr="00BB0D28">
        <w:trPr>
          <w:trHeight w:val="25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E37346" w:rsidRPr="00E37346" w:rsidTr="00BB0D28">
        <w:trPr>
          <w:trHeight w:val="25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</w:tr>
      <w:tr w:rsidR="00E37346" w:rsidRPr="00E37346" w:rsidTr="00BB0D28">
        <w:trPr>
          <w:trHeight w:val="25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E37346" w:rsidRPr="00E37346" w:rsidTr="00BB0D28">
        <w:trPr>
          <w:trHeight w:val="25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E37346" w:rsidRPr="00E37346" w:rsidTr="00BB0D28">
        <w:trPr>
          <w:trHeight w:val="25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</w:tr>
      <w:tr w:rsidR="00E37346" w:rsidRPr="00E37346" w:rsidTr="00BB0D28">
        <w:trPr>
          <w:trHeight w:val="25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</w:tr>
      <w:tr w:rsidR="00E37346" w:rsidRPr="00E37346" w:rsidTr="00BB0D28">
        <w:trPr>
          <w:trHeight w:val="25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E37346" w:rsidRPr="00E37346" w:rsidTr="00BB0D28">
        <w:trPr>
          <w:trHeight w:val="25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E37346" w:rsidRPr="00E37346" w:rsidTr="00BB0D28">
        <w:trPr>
          <w:trHeight w:val="25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  <w:tr w:rsidR="00E37346" w:rsidRPr="00E37346" w:rsidTr="00BB0D28">
        <w:trPr>
          <w:trHeight w:val="25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46" w:rsidRPr="00E37346" w:rsidRDefault="00E37346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</w:tr>
    </w:tbl>
    <w:p w:rsidR="00E37346" w:rsidRDefault="00E37346"/>
    <w:p w:rsidR="00BF74E3" w:rsidRDefault="00BF74E3"/>
    <w:p w:rsidR="00BF74E3" w:rsidRDefault="00BF74E3"/>
    <w:p w:rsidR="00BF74E3" w:rsidRDefault="00BF74E3"/>
    <w:p w:rsidR="00BF74E3" w:rsidRDefault="00BF74E3"/>
    <w:p w:rsidR="00BF74E3" w:rsidRDefault="00BF74E3"/>
    <w:p w:rsidR="00BF74E3" w:rsidRDefault="00BF74E3"/>
    <w:p w:rsidR="00BF74E3" w:rsidRDefault="00BF74E3"/>
    <w:p w:rsidR="00E37346" w:rsidRDefault="00BB0D28" w:rsidP="00BF74E3">
      <w:pPr>
        <w:pStyle w:val="Prrafodelista"/>
        <w:numPr>
          <w:ilvl w:val="0"/>
          <w:numId w:val="2"/>
        </w:numPr>
        <w:jc w:val="both"/>
      </w:pPr>
      <w:r>
        <w:lastRenderedPageBreak/>
        <w:t xml:space="preserve">La teoría de consumo keynesiano indica que el consumo de las personas depende del ingreso que perciben, en el siguiente cuadro se observan los gastos en consumo y el ingreso de por individuo de doce personas los valores están expresados en dólares por día.  </w:t>
      </w:r>
    </w:p>
    <w:tbl>
      <w:tblPr>
        <w:tblW w:w="3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200"/>
        <w:gridCol w:w="1200"/>
      </w:tblGrid>
      <w:tr w:rsidR="00BB0D28" w:rsidRPr="00E37346" w:rsidTr="00CE3C98">
        <w:trPr>
          <w:trHeight w:val="25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8" w:rsidRPr="00BB0D28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BB0D28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N° de observaciones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Ingreso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Consumo</w:t>
            </w:r>
          </w:p>
        </w:tc>
      </w:tr>
      <w:tr w:rsidR="00BB0D28" w:rsidRPr="00E37346" w:rsidTr="00CE3C98">
        <w:trPr>
          <w:trHeight w:val="2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16.2</w:t>
            </w:r>
          </w:p>
        </w:tc>
      </w:tr>
      <w:tr w:rsidR="00BB0D28" w:rsidRPr="00E37346" w:rsidTr="00CE3C98">
        <w:trPr>
          <w:trHeight w:val="2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8.5</w:t>
            </w:r>
          </w:p>
        </w:tc>
      </w:tr>
      <w:tr w:rsidR="00BB0D28" w:rsidRPr="00E37346" w:rsidTr="00CE3C98">
        <w:trPr>
          <w:trHeight w:val="2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  <w:tr w:rsidR="00BB0D28" w:rsidRPr="00E37346" w:rsidTr="00CE3C98">
        <w:trPr>
          <w:trHeight w:val="2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</w:tr>
      <w:tr w:rsidR="00BB0D28" w:rsidRPr="00E37346" w:rsidTr="00CE3C98">
        <w:trPr>
          <w:trHeight w:val="2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24.2</w:t>
            </w:r>
          </w:p>
        </w:tc>
      </w:tr>
      <w:tr w:rsidR="00BB0D28" w:rsidRPr="00E37346" w:rsidTr="00CE3C98">
        <w:trPr>
          <w:trHeight w:val="2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11.2</w:t>
            </w:r>
          </w:p>
        </w:tc>
      </w:tr>
      <w:tr w:rsidR="00BB0D28" w:rsidRPr="00E37346" w:rsidTr="00CE3C98">
        <w:trPr>
          <w:trHeight w:val="2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  <w:tr w:rsidR="00BB0D28" w:rsidRPr="00E37346" w:rsidTr="00CE3C98">
        <w:trPr>
          <w:trHeight w:val="2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7.1</w:t>
            </w:r>
          </w:p>
        </w:tc>
      </w:tr>
      <w:tr w:rsidR="00BB0D28" w:rsidRPr="00E37346" w:rsidTr="00CE3C98">
        <w:trPr>
          <w:trHeight w:val="2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3.5</w:t>
            </w:r>
          </w:p>
        </w:tc>
      </w:tr>
      <w:tr w:rsidR="00BB0D28" w:rsidRPr="00E37346" w:rsidTr="00CE3C98">
        <w:trPr>
          <w:trHeight w:val="2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11.5</w:t>
            </w:r>
          </w:p>
        </w:tc>
      </w:tr>
      <w:tr w:rsidR="00BB0D28" w:rsidRPr="00E37346" w:rsidTr="00CE3C98">
        <w:trPr>
          <w:trHeight w:val="2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10.7</w:t>
            </w:r>
          </w:p>
        </w:tc>
      </w:tr>
      <w:tr w:rsidR="00BB0D28" w:rsidRPr="00E37346" w:rsidTr="00CE3C98">
        <w:trPr>
          <w:trHeight w:val="2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28" w:rsidRPr="00E37346" w:rsidRDefault="00BB0D28" w:rsidP="00E37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373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9.2</w:t>
            </w:r>
          </w:p>
        </w:tc>
      </w:tr>
    </w:tbl>
    <w:p w:rsidR="00E37346" w:rsidRDefault="00E37346"/>
    <w:p w:rsidR="00F010D1" w:rsidRDefault="00CE3C98" w:rsidP="00BF74E3">
      <w:pPr>
        <w:pStyle w:val="Prrafodelista"/>
        <w:numPr>
          <w:ilvl w:val="0"/>
          <w:numId w:val="2"/>
        </w:numPr>
        <w:jc w:val="both"/>
      </w:pPr>
      <w:r>
        <w:t>Se han recolectado datos de la evolución de la inversión privada en vivienda (Y) desde el año dos mil, se supone que existe una relación de la misma respecto a la inversión en construcción pública (X) puesto que la primera depende de la segunda. Ambas variables están expresadas en millones de dólares</w:t>
      </w:r>
    </w:p>
    <w:tbl>
      <w:tblPr>
        <w:tblW w:w="3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63"/>
      </w:tblGrid>
      <w:tr w:rsidR="00F010D1" w:rsidRPr="00F010D1" w:rsidTr="00CE3C98">
        <w:trPr>
          <w:trHeight w:val="76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Años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Inversión privada en vivienda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Inversión en construcción pública</w:t>
            </w:r>
          </w:p>
        </w:tc>
      </w:tr>
      <w:tr w:rsidR="00F010D1" w:rsidRPr="00F010D1" w:rsidTr="00CE3C9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43.85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207</w:t>
            </w:r>
          </w:p>
        </w:tc>
      </w:tr>
      <w:tr w:rsidR="00F010D1" w:rsidRPr="00F010D1" w:rsidTr="00CE3C9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29.65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239</w:t>
            </w:r>
          </w:p>
        </w:tc>
      </w:tr>
      <w:tr w:rsidR="00F010D1" w:rsidRPr="00F010D1" w:rsidTr="00CE3C9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18.98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220</w:t>
            </w:r>
          </w:p>
        </w:tc>
      </w:tr>
      <w:tr w:rsidR="00F010D1" w:rsidRPr="00F010D1" w:rsidTr="00CE3C9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13.80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140</w:t>
            </w:r>
          </w:p>
        </w:tc>
      </w:tr>
      <w:tr w:rsidR="00F010D1" w:rsidRPr="00F010D1" w:rsidTr="00CE3C9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8.03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139</w:t>
            </w:r>
          </w:p>
        </w:tc>
      </w:tr>
      <w:tr w:rsidR="00F010D1" w:rsidRPr="00F010D1" w:rsidTr="00CE3C9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15.25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190</w:t>
            </w:r>
          </w:p>
        </w:tc>
      </w:tr>
      <w:tr w:rsidR="00F010D1" w:rsidRPr="00F010D1" w:rsidTr="00CE3C9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19.90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</w:t>
            </w:r>
          </w:p>
        </w:tc>
      </w:tr>
      <w:tr w:rsidR="00F010D1" w:rsidRPr="00F010D1" w:rsidTr="00CE3C9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32.65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304</w:t>
            </w:r>
          </w:p>
        </w:tc>
      </w:tr>
      <w:tr w:rsidR="00F010D1" w:rsidRPr="00F010D1" w:rsidTr="00CE3C9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30.48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219</w:t>
            </w:r>
          </w:p>
        </w:tc>
      </w:tr>
      <w:tr w:rsidR="00F010D1" w:rsidRPr="00F010D1" w:rsidTr="00CE3C9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30.10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321</w:t>
            </w:r>
          </w:p>
        </w:tc>
      </w:tr>
      <w:tr w:rsidR="00F010D1" w:rsidRPr="00F010D1" w:rsidTr="00CE3C9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39.40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295</w:t>
            </w:r>
          </w:p>
        </w:tc>
      </w:tr>
      <w:tr w:rsidR="00F010D1" w:rsidRPr="00F010D1" w:rsidTr="00CE3C9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53.63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347</w:t>
            </w:r>
          </w:p>
        </w:tc>
      </w:tr>
      <w:tr w:rsidR="00F010D1" w:rsidRPr="00F010D1" w:rsidTr="00CE3C9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63.10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509</w:t>
            </w:r>
          </w:p>
        </w:tc>
      </w:tr>
      <w:tr w:rsidR="00F010D1" w:rsidRPr="00F010D1" w:rsidTr="00CE3C9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30.50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892</w:t>
            </w:r>
          </w:p>
        </w:tc>
      </w:tr>
    </w:tbl>
    <w:p w:rsidR="00F010D1" w:rsidRDefault="00F010D1"/>
    <w:p w:rsidR="00BF74E3" w:rsidRDefault="00BF74E3"/>
    <w:p w:rsidR="00BF74E3" w:rsidRDefault="00BF74E3"/>
    <w:p w:rsidR="00BF74E3" w:rsidRDefault="00BF74E3"/>
    <w:p w:rsidR="00CE3C98" w:rsidRDefault="00CE3C98" w:rsidP="00BF74E3">
      <w:pPr>
        <w:pStyle w:val="Prrafodelista"/>
        <w:numPr>
          <w:ilvl w:val="0"/>
          <w:numId w:val="2"/>
        </w:numPr>
        <w:jc w:val="both"/>
      </w:pPr>
      <w:r>
        <w:lastRenderedPageBreak/>
        <w:t xml:space="preserve">A continuación se observan los datos del volumen de lluvia (X) y el nivel de escurrimiento (Y) de </w:t>
      </w:r>
      <w:r w:rsidR="004547A2">
        <w:t>quince municipios del departamento de Cochabamba los datos se recolectaron durante una sola gestión.</w:t>
      </w:r>
    </w:p>
    <w:tbl>
      <w:tblPr>
        <w:tblW w:w="3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463"/>
      </w:tblGrid>
      <w:tr w:rsidR="00F010D1" w:rsidRPr="00F010D1" w:rsidTr="004547A2">
        <w:trPr>
          <w:trHeight w:val="10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No. </w:t>
            </w:r>
            <w:proofErr w:type="spellStart"/>
            <w:r w:rsidRPr="00F01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Observ</w:t>
            </w:r>
            <w:proofErr w:type="spellEnd"/>
            <w:r w:rsidRPr="00F01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Volumen de lluv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</w:t>
            </w:r>
            <w:r w:rsidRPr="00F0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m3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Volumen de escurrimiento m3</w:t>
            </w:r>
          </w:p>
        </w:tc>
      </w:tr>
      <w:tr w:rsidR="00F010D1" w:rsidRPr="00F010D1" w:rsidTr="004547A2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</w:tr>
      <w:tr w:rsidR="00F010D1" w:rsidRPr="00F010D1" w:rsidTr="004547A2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F010D1" w:rsidRPr="00F010D1" w:rsidTr="004547A2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</w:tr>
      <w:tr w:rsidR="00F010D1" w:rsidRPr="00F010D1" w:rsidTr="004547A2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  <w:tr w:rsidR="00F010D1" w:rsidRPr="00F010D1" w:rsidTr="004547A2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  <w:tr w:rsidR="00F010D1" w:rsidRPr="00F010D1" w:rsidTr="004547A2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</w:tr>
      <w:tr w:rsidR="00F010D1" w:rsidRPr="00F010D1" w:rsidTr="004547A2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</w:tr>
      <w:tr w:rsidR="00F010D1" w:rsidRPr="00F010D1" w:rsidTr="004547A2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</w:tr>
      <w:tr w:rsidR="00F010D1" w:rsidRPr="00F010D1" w:rsidTr="004547A2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</w:t>
            </w:r>
          </w:p>
        </w:tc>
      </w:tr>
      <w:tr w:rsidR="00F010D1" w:rsidRPr="00F010D1" w:rsidTr="004547A2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</w:tr>
      <w:tr w:rsidR="00F010D1" w:rsidRPr="00F010D1" w:rsidTr="004547A2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</w:tr>
      <w:tr w:rsidR="00F010D1" w:rsidRPr="00F010D1" w:rsidTr="004547A2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70</w:t>
            </w:r>
          </w:p>
        </w:tc>
      </w:tr>
      <w:tr w:rsidR="00F010D1" w:rsidRPr="00F010D1" w:rsidTr="004547A2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82</w:t>
            </w:r>
          </w:p>
        </w:tc>
      </w:tr>
      <w:tr w:rsidR="00F010D1" w:rsidRPr="00F010D1" w:rsidTr="004547A2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99</w:t>
            </w:r>
          </w:p>
        </w:tc>
      </w:tr>
      <w:tr w:rsidR="00F010D1" w:rsidRPr="00F010D1" w:rsidTr="004547A2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0D1" w:rsidRPr="00F010D1" w:rsidRDefault="00F010D1" w:rsidP="00F01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010D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</w:t>
            </w:r>
          </w:p>
        </w:tc>
      </w:tr>
    </w:tbl>
    <w:p w:rsidR="00F010D1" w:rsidRDefault="00F010D1"/>
    <w:p w:rsidR="00AB54C6" w:rsidRDefault="00AB54C6"/>
    <w:p w:rsidR="00AB54C6" w:rsidRDefault="00AB54C6"/>
    <w:p w:rsidR="00AB54C6" w:rsidRDefault="00AB54C6"/>
    <w:p w:rsidR="00AB54C6" w:rsidRDefault="00AB54C6"/>
    <w:p w:rsidR="00AB54C6" w:rsidRDefault="00AB54C6"/>
    <w:p w:rsidR="00AB54C6" w:rsidRDefault="00AB54C6"/>
    <w:p w:rsidR="00AB54C6" w:rsidRDefault="00AB54C6"/>
    <w:p w:rsidR="00AB54C6" w:rsidRDefault="00AB54C6"/>
    <w:p w:rsidR="00AB54C6" w:rsidRDefault="00AB54C6"/>
    <w:p w:rsidR="00AB54C6" w:rsidRDefault="00AB54C6"/>
    <w:p w:rsidR="00AB54C6" w:rsidRDefault="00AB54C6"/>
    <w:p w:rsidR="00AB54C6" w:rsidRDefault="00AB54C6"/>
    <w:p w:rsidR="00AB54C6" w:rsidRDefault="00AB54C6"/>
    <w:p w:rsidR="00AB54C6" w:rsidRDefault="00AB54C6"/>
    <w:p w:rsidR="00AB54C6" w:rsidRPr="00AB54C6" w:rsidRDefault="00AB54C6" w:rsidP="00AB54C6">
      <w:pPr>
        <w:jc w:val="center"/>
        <w:rPr>
          <w:b/>
        </w:rPr>
      </w:pPr>
      <w:r w:rsidRPr="00AB54C6">
        <w:rPr>
          <w:b/>
        </w:rPr>
        <w:lastRenderedPageBreak/>
        <w:t>RESPUESTAS</w:t>
      </w:r>
    </w:p>
    <w:p w:rsidR="00AB54C6" w:rsidRDefault="00AB54C6"/>
    <w:p w:rsidR="00AB54C6" w:rsidRDefault="00AB54C6"/>
    <w:tbl>
      <w:tblPr>
        <w:tblW w:w="9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91"/>
        <w:gridCol w:w="992"/>
        <w:gridCol w:w="691"/>
        <w:gridCol w:w="1251"/>
        <w:gridCol w:w="1077"/>
        <w:gridCol w:w="992"/>
        <w:gridCol w:w="958"/>
        <w:gridCol w:w="803"/>
        <w:gridCol w:w="864"/>
      </w:tblGrid>
      <w:tr w:rsidR="00AB54C6" w:rsidRPr="00AB54C6" w:rsidTr="00AB54C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EJERCICIO 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AB54C6" w:rsidRPr="00AB54C6" w:rsidTr="00AB54C6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Coeficientes no estandarizados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Prueba de </w:t>
            </w:r>
            <w:proofErr w:type="spellStart"/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hipotesis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95.0% intervalo de confianza para B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Error </w:t>
            </w:r>
            <w:proofErr w:type="spellStart"/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estandar</w:t>
            </w:r>
            <w:proofErr w:type="spellEnd"/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estimacion</w:t>
            </w:r>
            <w:proofErr w:type="spellEnd"/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 Cuadrado</w:t>
            </w:r>
          </w:p>
        </w:tc>
      </w:tr>
      <w:tr w:rsidR="00AB54C6" w:rsidRPr="00AB54C6" w:rsidTr="00AB54C6">
        <w:trPr>
          <w:trHeight w:val="5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Error estándar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Significancia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Límite inferior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Límite superior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B54C6" w:rsidRPr="00AB54C6" w:rsidTr="00AB54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.991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4.425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6.528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0.9068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0.968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0.938</w:t>
            </w:r>
          </w:p>
        </w:tc>
      </w:tr>
      <w:tr w:rsidR="00AB54C6" w:rsidRPr="00AB54C6" w:rsidTr="00AB54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.077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13.995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1.248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B54C6" w:rsidRPr="00AB54C6" w:rsidTr="00AB54C6">
        <w:trPr>
          <w:trHeight w:val="300"/>
        </w:trPr>
        <w:tc>
          <w:tcPr>
            <w:tcW w:w="6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AB54C6" w:rsidRPr="00AB54C6" w:rsidTr="00AB54C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EJERCICIO 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AB54C6" w:rsidRPr="00AB54C6" w:rsidTr="00AB54C6"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Coeficientes no estandarizados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Prueba de hipótesis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95.0% intervalo de confianza para B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Error </w:t>
            </w:r>
            <w:proofErr w:type="spellStart"/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estandar</w:t>
            </w:r>
            <w:proofErr w:type="spellEnd"/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estimacion</w:t>
            </w:r>
            <w:proofErr w:type="spellEnd"/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 Cuadrado</w:t>
            </w:r>
          </w:p>
        </w:tc>
      </w:tr>
      <w:tr w:rsidR="00AB54C6" w:rsidRPr="00AB54C6" w:rsidTr="00AB54C6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Error estándar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Significancia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Límite inferior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Límite superior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B54C6" w:rsidRPr="00AB54C6" w:rsidTr="00AB54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1.583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.288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-1.749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5.305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2.25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0.919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0.845</w:t>
            </w:r>
          </w:p>
        </w:tc>
      </w:tr>
      <w:tr w:rsidR="00AB54C6" w:rsidRPr="00AB54C6" w:rsidTr="00AB54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7.376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.727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B54C6" w:rsidRPr="00AB54C6" w:rsidTr="00AB54C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AB54C6" w:rsidRPr="00AB54C6" w:rsidTr="00AB54C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EJERCICIO 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AB54C6" w:rsidRPr="00AB54C6" w:rsidTr="00AB54C6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Coeficientes no estandarizados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Prueba de </w:t>
            </w:r>
            <w:proofErr w:type="spellStart"/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hipotesis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95.0% intervalo de confianza 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Error </w:t>
            </w:r>
            <w:proofErr w:type="spellStart"/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estandar</w:t>
            </w:r>
            <w:proofErr w:type="spellEnd"/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estimacion</w:t>
            </w:r>
            <w:proofErr w:type="spellEnd"/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R </w:t>
            </w:r>
            <w:proofErr w:type="spellStart"/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Cuadado</w:t>
            </w:r>
            <w:proofErr w:type="spellEnd"/>
          </w:p>
        </w:tc>
      </w:tr>
      <w:tr w:rsidR="00AB54C6" w:rsidRPr="00AB54C6" w:rsidTr="00AB54C6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Error estándar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Significancia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Límite inferior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Límite superior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B54C6" w:rsidRPr="00AB54C6" w:rsidTr="00AB54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20.605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7.229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36.356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14.56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0.43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0.185</w:t>
            </w:r>
          </w:p>
        </w:tc>
      </w:tr>
      <w:tr w:rsidR="00AB54C6" w:rsidRPr="00AB54C6" w:rsidTr="00AB54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1.651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.125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-.011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.078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B54C6" w:rsidRPr="00AB54C6" w:rsidTr="00AB54C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AB54C6" w:rsidRPr="00AB54C6" w:rsidTr="00AB54C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EJERCICIO 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AB54C6" w:rsidRPr="00AB54C6" w:rsidTr="00AB54C6">
        <w:trPr>
          <w:trHeight w:val="4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Coeficientes no estandarizados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Prueba de </w:t>
            </w:r>
            <w:proofErr w:type="spellStart"/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hipotesis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95.0% intervalo de confianza para B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Error </w:t>
            </w:r>
            <w:proofErr w:type="spellStart"/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estandar</w:t>
            </w:r>
            <w:proofErr w:type="spellEnd"/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estimacion</w:t>
            </w:r>
            <w:proofErr w:type="spellEnd"/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R </w:t>
            </w:r>
            <w:proofErr w:type="spellStart"/>
            <w:r w:rsidRPr="00AB54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Cuadado</w:t>
            </w:r>
            <w:proofErr w:type="spellEnd"/>
          </w:p>
        </w:tc>
      </w:tr>
      <w:tr w:rsidR="00AB54C6" w:rsidRPr="00AB54C6" w:rsidTr="00AB54C6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Error estándar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Significancia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Límite inferior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Límite superior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B54C6" w:rsidRPr="00AB54C6" w:rsidTr="00AB54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-1.128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2.368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-.477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.642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-6.244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3.987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5.24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0.988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0.975</w:t>
            </w:r>
          </w:p>
        </w:tc>
      </w:tr>
      <w:tr w:rsidR="00AB54C6" w:rsidRPr="00AB54C6" w:rsidTr="00AB54C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22.642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5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.906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C6" w:rsidRPr="00AB54C6" w:rsidRDefault="00AB54C6" w:rsidP="00AB5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AB54C6" w:rsidRDefault="00AB54C6" w:rsidP="00AB54C6">
      <w:bookmarkStart w:id="0" w:name="_GoBack"/>
      <w:bookmarkEnd w:id="0"/>
    </w:p>
    <w:sectPr w:rsidR="00AB54C6" w:rsidSect="00AB54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CCA"/>
    <w:multiLevelType w:val="hybridMultilevel"/>
    <w:tmpl w:val="6EC62C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00CBA"/>
    <w:multiLevelType w:val="hybridMultilevel"/>
    <w:tmpl w:val="400EB5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46"/>
    <w:rsid w:val="003245EA"/>
    <w:rsid w:val="004547A2"/>
    <w:rsid w:val="00AB54C6"/>
    <w:rsid w:val="00BB0D28"/>
    <w:rsid w:val="00BF74E3"/>
    <w:rsid w:val="00CE3C98"/>
    <w:rsid w:val="00D75F67"/>
    <w:rsid w:val="00E37346"/>
    <w:rsid w:val="00F0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4A9CB-F0FF-4222-A692-54F0274D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2019-05-08T21:23:00Z</dcterms:created>
  <dcterms:modified xsi:type="dcterms:W3CDTF">2019-05-14T21:25:00Z</dcterms:modified>
</cp:coreProperties>
</file>