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7E" w:rsidRPr="002B453E" w:rsidRDefault="002B453E" w:rsidP="002B453E">
      <w:pPr>
        <w:tabs>
          <w:tab w:val="center" w:pos="4960"/>
        </w:tabs>
        <w:autoSpaceDE w:val="0"/>
        <w:autoSpaceDN w:val="0"/>
        <w:adjustRightInd w:val="0"/>
        <w:spacing w:after="0" w:line="360" w:lineRule="auto"/>
        <w:jc w:val="center"/>
        <w:rPr>
          <w:rFonts w:ascii="TimesNewRoman,Bold" w:hAnsi="TimesNewRoman,Bold" w:cs="TimesNewRoman,Bold"/>
          <w:b/>
          <w:bCs/>
          <w:sz w:val="24"/>
          <w:szCs w:val="24"/>
        </w:rPr>
      </w:pPr>
      <w:r w:rsidRPr="002B453E">
        <w:rPr>
          <w:rFonts w:ascii="TimesNewRoman,Bold" w:hAnsi="TimesNewRoman,Bold" w:cs="TimesNewRoman,Bold"/>
          <w:b/>
          <w:bCs/>
          <w:sz w:val="24"/>
          <w:szCs w:val="24"/>
        </w:rPr>
        <w:t>TEMA 2</w:t>
      </w:r>
    </w:p>
    <w:p w:rsidR="007D2E0F" w:rsidRDefault="002B453E" w:rsidP="002B453E">
      <w:pPr>
        <w:pStyle w:val="Prrafodelista"/>
        <w:autoSpaceDE w:val="0"/>
        <w:autoSpaceDN w:val="0"/>
        <w:adjustRightInd w:val="0"/>
        <w:spacing w:after="0" w:line="360" w:lineRule="auto"/>
        <w:ind w:left="0"/>
        <w:jc w:val="center"/>
        <w:rPr>
          <w:rFonts w:ascii="TimesNewRoman,Bold" w:hAnsi="TimesNewRoman,Bold" w:cs="TimesNewRoman,Bold"/>
          <w:b/>
          <w:bCs/>
          <w:sz w:val="24"/>
          <w:szCs w:val="24"/>
        </w:rPr>
      </w:pPr>
      <w:r>
        <w:rPr>
          <w:rFonts w:ascii="TimesNewRoman,Bold" w:hAnsi="TimesNewRoman,Bold" w:cs="TimesNewRoman,Bold"/>
          <w:b/>
          <w:bCs/>
          <w:sz w:val="24"/>
          <w:szCs w:val="24"/>
        </w:rPr>
        <w:t>OFERTA Y DEMANDA MONETARIA</w:t>
      </w:r>
    </w:p>
    <w:p w:rsidR="007D2E0F" w:rsidRPr="006A0D97" w:rsidRDefault="00467546" w:rsidP="006A0D97">
      <w:pPr>
        <w:pStyle w:val="Prrafodelista"/>
        <w:numPr>
          <w:ilvl w:val="1"/>
          <w:numId w:val="20"/>
        </w:numPr>
        <w:autoSpaceDE w:val="0"/>
        <w:autoSpaceDN w:val="0"/>
        <w:adjustRightInd w:val="0"/>
        <w:spacing w:after="0" w:line="360" w:lineRule="auto"/>
        <w:jc w:val="both"/>
        <w:rPr>
          <w:rFonts w:ascii="TimesNewRoman,Bold" w:hAnsi="TimesNewRoman,Bold" w:cs="TimesNewRoman,Bold"/>
          <w:b/>
          <w:bCs/>
          <w:sz w:val="24"/>
          <w:szCs w:val="24"/>
        </w:rPr>
      </w:pPr>
      <w:r w:rsidRPr="006A0D97">
        <w:rPr>
          <w:rFonts w:ascii="TimesNewRoman,Bold" w:hAnsi="TimesNewRoman,Bold" w:cs="TimesNewRoman,Bold"/>
          <w:b/>
          <w:bCs/>
          <w:sz w:val="24"/>
          <w:szCs w:val="24"/>
        </w:rPr>
        <w:t xml:space="preserve">Oferta monetaria: </w:t>
      </w:r>
    </w:p>
    <w:p w:rsidR="007D2E0F" w:rsidRDefault="007D2E0F" w:rsidP="008225A8">
      <w:pPr>
        <w:pStyle w:val="Prrafodelista"/>
        <w:autoSpaceDE w:val="0"/>
        <w:autoSpaceDN w:val="0"/>
        <w:adjustRightInd w:val="0"/>
        <w:spacing w:after="0" w:line="360" w:lineRule="auto"/>
        <w:ind w:left="0"/>
        <w:jc w:val="both"/>
        <w:rPr>
          <w:rFonts w:ascii="TimesNewRoman,Bold" w:hAnsi="TimesNewRoman,Bold" w:cs="TimesNewRoman,Bold"/>
          <w:b/>
          <w:bCs/>
          <w:sz w:val="24"/>
          <w:szCs w:val="24"/>
        </w:rPr>
      </w:pPr>
    </w:p>
    <w:p w:rsidR="007D2E0F" w:rsidRDefault="00467546" w:rsidP="00B61BD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La oferta monetaria es la cantidad de dinero que hay en circulación en una economía. </w:t>
      </w:r>
    </w:p>
    <w:p w:rsidR="007D2E0F" w:rsidRDefault="00467546" w:rsidP="00B61BD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La oferta monetaria no sólo incluye el dinero líquido o efectivo (billetes y monedas en circulación), sino que además incluye el </w:t>
      </w:r>
      <w:r w:rsidRPr="007D2E0F">
        <w:rPr>
          <w:rFonts w:ascii="TimesNewRoman" w:hAnsi="TimesNewRoman" w:cs="TimesNewRoman"/>
          <w:b/>
          <w:sz w:val="24"/>
          <w:szCs w:val="24"/>
        </w:rPr>
        <w:t>dinero bancario</w:t>
      </w:r>
      <w:r w:rsidRPr="00467546">
        <w:rPr>
          <w:rFonts w:ascii="TimesNewRoman" w:hAnsi="TimesNewRoman" w:cs="TimesNewRoman"/>
          <w:sz w:val="24"/>
          <w:szCs w:val="24"/>
        </w:rPr>
        <w:t xml:space="preserve">.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La oferta monetaria se mide a partir de los agregados monetarios. </w:t>
      </w: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El primer agregado monetario es la M1, oferta monetaria en sentido estricto,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Pr>
          <w:rFonts w:ascii="TimesNewRoman" w:hAnsi="TimesNewRoman" w:cs="TimesNewRoman"/>
          <w:sz w:val="24"/>
          <w:szCs w:val="24"/>
        </w:rPr>
        <w:t xml:space="preserve">M1= </w:t>
      </w:r>
      <w:r w:rsidR="00467546" w:rsidRPr="00467546">
        <w:rPr>
          <w:rFonts w:ascii="TimesNewRoman" w:hAnsi="TimesNewRoman" w:cs="TimesNewRoman"/>
          <w:sz w:val="24"/>
          <w:szCs w:val="24"/>
        </w:rPr>
        <w:t xml:space="preserve">efectivo en </w:t>
      </w:r>
      <w:r w:rsidR="007D66F5" w:rsidRPr="00467546">
        <w:rPr>
          <w:rFonts w:ascii="TimesNewRoman" w:hAnsi="TimesNewRoman" w:cs="TimesNewRoman"/>
          <w:sz w:val="24"/>
          <w:szCs w:val="24"/>
        </w:rPr>
        <w:t xml:space="preserve">circulación </w:t>
      </w:r>
      <w:r w:rsidR="007D66F5">
        <w:rPr>
          <w:rFonts w:ascii="TimesNewRoman" w:hAnsi="TimesNewRoman" w:cs="TimesNewRoman"/>
          <w:sz w:val="24"/>
          <w:szCs w:val="24"/>
        </w:rPr>
        <w:t>+</w:t>
      </w:r>
      <w:r>
        <w:rPr>
          <w:rFonts w:ascii="TimesNewRoman" w:hAnsi="TimesNewRoman" w:cs="TimesNewRoman"/>
          <w:sz w:val="24"/>
          <w:szCs w:val="24"/>
        </w:rPr>
        <w:t xml:space="preserve"> </w:t>
      </w:r>
      <w:r w:rsidR="00467546" w:rsidRPr="00467546">
        <w:rPr>
          <w:rFonts w:ascii="TimesNewRoman" w:hAnsi="TimesNewRoman" w:cs="TimesNewRoman"/>
          <w:sz w:val="24"/>
          <w:szCs w:val="24"/>
        </w:rPr>
        <w:t xml:space="preserve">depósitos a la vista.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El segundo agregado monetario es la M2, oferta monetaria en sentido amplio,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Pr>
          <w:rFonts w:ascii="TimesNewRoman" w:hAnsi="TimesNewRoman" w:cs="TimesNewRoman"/>
          <w:sz w:val="24"/>
          <w:szCs w:val="24"/>
        </w:rPr>
        <w:t>M2 =</w:t>
      </w:r>
      <w:r w:rsidR="00467546" w:rsidRPr="00467546">
        <w:rPr>
          <w:rFonts w:ascii="TimesNewRoman" w:hAnsi="TimesNewRoman" w:cs="TimesNewRoman"/>
          <w:sz w:val="24"/>
          <w:szCs w:val="24"/>
        </w:rPr>
        <w:t xml:space="preserve"> efectivo en circulación</w:t>
      </w:r>
      <w:r>
        <w:rPr>
          <w:rFonts w:ascii="TimesNewRoman" w:hAnsi="TimesNewRoman" w:cs="TimesNewRoman"/>
          <w:sz w:val="24"/>
          <w:szCs w:val="24"/>
        </w:rPr>
        <w:t xml:space="preserve"> +</w:t>
      </w:r>
      <w:r w:rsidR="00467546" w:rsidRPr="00467546">
        <w:rPr>
          <w:rFonts w:ascii="TimesNewRoman" w:hAnsi="TimesNewRoman" w:cs="TimesNewRoman"/>
          <w:sz w:val="24"/>
          <w:szCs w:val="24"/>
        </w:rPr>
        <w:t xml:space="preserve"> depósitos a la vista </w:t>
      </w:r>
      <w:r>
        <w:rPr>
          <w:rFonts w:ascii="TimesNewRoman" w:hAnsi="TimesNewRoman" w:cs="TimesNewRoman"/>
          <w:sz w:val="24"/>
          <w:szCs w:val="24"/>
        </w:rPr>
        <w:t xml:space="preserve">+ </w:t>
      </w:r>
      <w:r w:rsidR="00467546" w:rsidRPr="00467546">
        <w:rPr>
          <w:rFonts w:ascii="TimesNewRoman" w:hAnsi="TimesNewRoman" w:cs="TimesNewRoman"/>
          <w:sz w:val="24"/>
          <w:szCs w:val="24"/>
        </w:rPr>
        <w:t>depósitos de ahorro.</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El agregado monetario M3</w:t>
      </w:r>
    </w:p>
    <w:p w:rsidR="00467546" w:rsidRPr="00467546"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Pr>
          <w:rFonts w:ascii="TimesNewRoman" w:hAnsi="TimesNewRoman" w:cs="TimesNewRoman"/>
          <w:sz w:val="24"/>
          <w:szCs w:val="24"/>
        </w:rPr>
        <w:t xml:space="preserve">M3= </w:t>
      </w:r>
      <w:r w:rsidRPr="00467546">
        <w:rPr>
          <w:rFonts w:ascii="TimesNewRoman" w:hAnsi="TimesNewRoman" w:cs="TimesNewRoman"/>
          <w:sz w:val="24"/>
          <w:szCs w:val="24"/>
        </w:rPr>
        <w:t>efectivo en circulación</w:t>
      </w:r>
      <w:r>
        <w:rPr>
          <w:rFonts w:ascii="TimesNewRoman" w:hAnsi="TimesNewRoman" w:cs="TimesNewRoman"/>
          <w:sz w:val="24"/>
          <w:szCs w:val="24"/>
        </w:rPr>
        <w:t xml:space="preserve"> +</w:t>
      </w:r>
      <w:r w:rsidRPr="00467546">
        <w:rPr>
          <w:rFonts w:ascii="TimesNewRoman" w:hAnsi="TimesNewRoman" w:cs="TimesNewRoman"/>
          <w:sz w:val="24"/>
          <w:szCs w:val="24"/>
        </w:rPr>
        <w:t xml:space="preserve"> depósitos a la vista </w:t>
      </w:r>
      <w:r>
        <w:rPr>
          <w:rFonts w:ascii="TimesNewRoman" w:hAnsi="TimesNewRoman" w:cs="TimesNewRoman"/>
          <w:sz w:val="24"/>
          <w:szCs w:val="24"/>
        </w:rPr>
        <w:t xml:space="preserve">+ </w:t>
      </w:r>
      <w:r w:rsidRPr="00467546">
        <w:rPr>
          <w:rFonts w:ascii="TimesNewRoman" w:hAnsi="TimesNewRoman" w:cs="TimesNewRoman"/>
          <w:sz w:val="24"/>
          <w:szCs w:val="24"/>
        </w:rPr>
        <w:t xml:space="preserve">los depósitos de ahorro </w:t>
      </w:r>
      <w:r>
        <w:rPr>
          <w:rFonts w:ascii="TimesNewRoman" w:hAnsi="TimesNewRoman" w:cs="TimesNewRoman"/>
          <w:sz w:val="24"/>
          <w:szCs w:val="24"/>
        </w:rPr>
        <w:t xml:space="preserve">+ </w:t>
      </w:r>
      <w:r w:rsidR="00467546" w:rsidRPr="00467546">
        <w:rPr>
          <w:rFonts w:ascii="TimesNewRoman" w:hAnsi="TimesNewRoman" w:cs="TimesNewRoman"/>
          <w:sz w:val="24"/>
          <w:szCs w:val="24"/>
        </w:rPr>
        <w:t xml:space="preserve">depósitos a plazo, así como otros componentes.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7D2E0F" w:rsidRPr="007D2E0F" w:rsidRDefault="007D2E0F" w:rsidP="008225A8">
      <w:pPr>
        <w:autoSpaceDE w:val="0"/>
        <w:autoSpaceDN w:val="0"/>
        <w:adjustRightInd w:val="0"/>
        <w:spacing w:after="0" w:line="360" w:lineRule="auto"/>
        <w:jc w:val="both"/>
        <w:rPr>
          <w:rFonts w:ascii="TimesNewRoman" w:hAnsi="TimesNewRoman" w:cs="TimesNewRoman"/>
          <w:b/>
          <w:sz w:val="24"/>
          <w:szCs w:val="24"/>
        </w:rPr>
      </w:pPr>
      <w:r w:rsidRPr="007D2E0F">
        <w:rPr>
          <w:rFonts w:ascii="TimesNewRoman" w:hAnsi="TimesNewRoman" w:cs="TimesNewRoman"/>
          <w:b/>
          <w:sz w:val="24"/>
          <w:szCs w:val="24"/>
        </w:rPr>
        <w:t>Dinero bancario</w:t>
      </w:r>
    </w:p>
    <w:p w:rsidR="007D2E0F"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El </w:t>
      </w:r>
      <w:r w:rsidRPr="00FE783C">
        <w:rPr>
          <w:rFonts w:ascii="TimesNewRoman,Bold" w:hAnsi="TimesNewRoman,Bold" w:cs="TimesNewRoman,Bold"/>
          <w:bCs/>
          <w:sz w:val="24"/>
          <w:szCs w:val="24"/>
        </w:rPr>
        <w:t>dinero bancario</w:t>
      </w:r>
      <w:r w:rsidRPr="00467546">
        <w:rPr>
          <w:rFonts w:ascii="TimesNewRoman,Bold" w:hAnsi="TimesNewRoman,Bold" w:cs="TimesNewRoman,Bold"/>
          <w:b/>
          <w:bCs/>
          <w:sz w:val="24"/>
          <w:szCs w:val="24"/>
        </w:rPr>
        <w:t xml:space="preserve"> </w:t>
      </w:r>
      <w:r w:rsidRPr="00467546">
        <w:rPr>
          <w:rFonts w:ascii="TimesNewRoman" w:hAnsi="TimesNewRoman" w:cs="TimesNewRoman"/>
          <w:sz w:val="24"/>
          <w:szCs w:val="24"/>
        </w:rPr>
        <w:t xml:space="preserve">está formado por los </w:t>
      </w:r>
      <w:r w:rsidRPr="00FE783C">
        <w:rPr>
          <w:rFonts w:ascii="TimesNewRoman" w:hAnsi="TimesNewRoman" w:cs="TimesNewRoman"/>
          <w:b/>
          <w:i/>
          <w:sz w:val="24"/>
          <w:szCs w:val="24"/>
        </w:rPr>
        <w:t>depósitos bancarios</w:t>
      </w:r>
      <w:r w:rsidR="00FE783C">
        <w:rPr>
          <w:rFonts w:ascii="TimesNewRoman" w:hAnsi="TimesNewRoman" w:cs="TimesNewRoman"/>
          <w:b/>
          <w:i/>
          <w:sz w:val="24"/>
          <w:szCs w:val="24"/>
        </w:rPr>
        <w:t xml:space="preserve"> </w:t>
      </w:r>
      <w:r w:rsidR="00FE783C" w:rsidRPr="00FE783C">
        <w:rPr>
          <w:rFonts w:ascii="TimesNewRoman" w:hAnsi="TimesNewRoman" w:cs="TimesNewRoman"/>
          <w:b/>
          <w:sz w:val="24"/>
          <w:szCs w:val="24"/>
        </w:rPr>
        <w:t>(D)</w:t>
      </w:r>
      <w:r w:rsidRPr="00467546">
        <w:rPr>
          <w:rFonts w:ascii="TimesNewRoman" w:hAnsi="TimesNewRoman" w:cs="TimesNewRoman"/>
          <w:sz w:val="24"/>
          <w:szCs w:val="24"/>
        </w:rPr>
        <w:t xml:space="preserve">, depósitos (a la vista, de ahorro o a plazo) que poseen los agentes económicos (familias y empresas no financieras) en los bancos comerciales. </w:t>
      </w:r>
    </w:p>
    <w:p w:rsidR="007D2E0F" w:rsidRDefault="007D2E0F"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El dinero bancario no está respaldado íntegramente por dinero “tangible”, sino tan sólo una parte. Esta parte del dinero bancario que sí existe físicamente es lo que se denomina </w:t>
      </w:r>
      <w:r w:rsidRPr="00467546">
        <w:rPr>
          <w:rFonts w:ascii="TimesNewRoman,Bold" w:hAnsi="TimesNewRoman,Bold" w:cs="TimesNewRoman,Bold"/>
          <w:b/>
          <w:bCs/>
          <w:sz w:val="24"/>
          <w:szCs w:val="24"/>
        </w:rPr>
        <w:t>reservas bancarias</w:t>
      </w:r>
      <w:r w:rsidR="007D2E0F">
        <w:rPr>
          <w:rFonts w:ascii="TimesNewRoman,Bold" w:hAnsi="TimesNewRoman,Bold" w:cs="TimesNewRoman,Bold"/>
          <w:b/>
          <w:bCs/>
          <w:sz w:val="24"/>
          <w:szCs w:val="24"/>
        </w:rPr>
        <w:t xml:space="preserve"> (RB)</w:t>
      </w:r>
      <w:r w:rsidRPr="00467546">
        <w:rPr>
          <w:rFonts w:ascii="TimesNewRoman" w:hAnsi="TimesNewRoman" w:cs="TimesNewRoman"/>
          <w:sz w:val="24"/>
          <w:szCs w:val="24"/>
        </w:rPr>
        <w:t xml:space="preserve">.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7D2E0F"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Esto es así debido a las características del negocio bancario (los bancos comerciales reciben unos depósitos de unos clientes, mantienen una parte de dichos depósitos en forma de reservas bancarias</w:t>
      </w:r>
      <w:r w:rsidR="007D2E0F">
        <w:rPr>
          <w:rFonts w:ascii="TimesNewRoman" w:hAnsi="TimesNewRoman" w:cs="TimesNewRoman"/>
          <w:sz w:val="24"/>
          <w:szCs w:val="24"/>
        </w:rPr>
        <w:t xml:space="preserve"> (RB)</w:t>
      </w:r>
      <w:r w:rsidRPr="00467546">
        <w:rPr>
          <w:rFonts w:ascii="TimesNewRoman" w:hAnsi="TimesNewRoman" w:cs="TimesNewRoman"/>
          <w:sz w:val="24"/>
          <w:szCs w:val="24"/>
        </w:rPr>
        <w:t xml:space="preserve">, y el resto lo utilizan para prestárselo a otros agentes económicos a cambio del cobro de unos intereses). </w:t>
      </w:r>
    </w:p>
    <w:p w:rsidR="007D2E0F" w:rsidRDefault="007D2E0F"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lastRenderedPageBreak/>
        <w:t>Por tanto, si en el mismo momento del tiempo todos los agentes económicos quisiéramos convertir nuestros depósitos bancarios</w:t>
      </w:r>
      <w:r w:rsidR="00606D37">
        <w:rPr>
          <w:rFonts w:ascii="TimesNewRoman" w:hAnsi="TimesNewRoman" w:cs="TimesNewRoman"/>
          <w:sz w:val="24"/>
          <w:szCs w:val="24"/>
        </w:rPr>
        <w:t xml:space="preserve"> (D)</w:t>
      </w:r>
      <w:r w:rsidRPr="00467546">
        <w:rPr>
          <w:rFonts w:ascii="TimesNewRoman" w:hAnsi="TimesNewRoman" w:cs="TimesNewRoman"/>
          <w:sz w:val="24"/>
          <w:szCs w:val="24"/>
        </w:rPr>
        <w:t xml:space="preserve"> en dinero efectivo, no sería posible, puesto que dicha cantidad de dinero “físico” no existe en la realidad.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Entonces..., si el dinero bancario no está respaldado por dinero físico, </w:t>
      </w:r>
      <w:r w:rsidRPr="00467546">
        <w:rPr>
          <w:rFonts w:ascii="TimesNewRoman,BoldItalic" w:hAnsi="TimesNewRoman,BoldItalic" w:cs="TimesNewRoman,BoldItalic"/>
          <w:b/>
          <w:bCs/>
          <w:i/>
          <w:iCs/>
          <w:sz w:val="24"/>
          <w:szCs w:val="24"/>
        </w:rPr>
        <w:t xml:space="preserve">¿por qué se considera dinero a los depósitos bancarios? </w:t>
      </w:r>
      <w:r w:rsidRPr="00467546">
        <w:rPr>
          <w:rFonts w:ascii="TimesNewRoman" w:hAnsi="TimesNewRoman" w:cs="TimesNewRoman"/>
          <w:sz w:val="24"/>
          <w:szCs w:val="24"/>
        </w:rPr>
        <w:t>El motivo por el cual el dinero bancario es considerado como dinero por los agentes económicos, se fundamenta en la confianza que tienen dichos agentes, en que los depósitos pueden ser convertidos en dinero efectivo en cualquier momento.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Resumiendo, la oferta monetaria queda definida como: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Bold" w:hAnsi="TimesNewRoman,Bold" w:cs="TimesNewRoman,Bold"/>
          <w:b/>
          <w:bCs/>
          <w:sz w:val="24"/>
          <w:szCs w:val="24"/>
        </w:rPr>
      </w:pPr>
      <w:r w:rsidRPr="00467546">
        <w:rPr>
          <w:rFonts w:ascii="TimesNewRoman,Bold" w:hAnsi="TimesNewRoman,Bold" w:cs="TimesNewRoman,Bold"/>
          <w:b/>
          <w:bCs/>
          <w:sz w:val="24"/>
          <w:szCs w:val="24"/>
        </w:rPr>
        <w:t>OM = Lm + 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FE783C"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Donde </w:t>
      </w:r>
    </w:p>
    <w:p w:rsidR="00FE783C"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Lm</w:t>
      </w:r>
      <w:r w:rsidR="00FE783C">
        <w:rPr>
          <w:rFonts w:ascii="TimesNewRoman" w:hAnsi="TimesNewRoman" w:cs="TimesNewRoman"/>
          <w:sz w:val="24"/>
          <w:szCs w:val="24"/>
        </w:rPr>
        <w:t xml:space="preserve"> =</w:t>
      </w:r>
      <w:r w:rsidRPr="00467546">
        <w:rPr>
          <w:rFonts w:ascii="TimesNewRoman" w:hAnsi="TimesNewRoman" w:cs="TimesNewRoman"/>
          <w:sz w:val="24"/>
          <w:szCs w:val="24"/>
        </w:rPr>
        <w:t xml:space="preserve"> es el efectivo (billetes y monedas) en manos del público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D</w:t>
      </w:r>
      <w:r w:rsidR="00FE783C">
        <w:rPr>
          <w:rFonts w:ascii="TimesNewRoman" w:hAnsi="TimesNewRoman" w:cs="TimesNewRoman"/>
          <w:sz w:val="24"/>
          <w:szCs w:val="24"/>
        </w:rPr>
        <w:t>=</w:t>
      </w:r>
      <w:r w:rsidRPr="00467546">
        <w:rPr>
          <w:rFonts w:ascii="TimesNewRoman" w:hAnsi="TimesNewRoman" w:cs="TimesNewRoman"/>
          <w:sz w:val="24"/>
          <w:szCs w:val="24"/>
        </w:rPr>
        <w:t xml:space="preserve"> </w:t>
      </w:r>
      <w:r w:rsidR="00606D37">
        <w:rPr>
          <w:rFonts w:ascii="TimesNewRoman" w:hAnsi="TimesNewRoman" w:cs="TimesNewRoman"/>
          <w:sz w:val="24"/>
          <w:szCs w:val="24"/>
        </w:rPr>
        <w:t>depósitos bancarios (RB + préstamo a agentes económicos)</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Las </w:t>
      </w:r>
      <w:r w:rsidRPr="00467546">
        <w:rPr>
          <w:rFonts w:ascii="TimesNewRoman,Bold" w:hAnsi="TimesNewRoman,Bold" w:cs="TimesNewRoman,Bold"/>
          <w:b/>
          <w:bCs/>
          <w:sz w:val="24"/>
          <w:szCs w:val="24"/>
        </w:rPr>
        <w:t xml:space="preserve">reservas bancarias </w:t>
      </w:r>
      <w:r w:rsidRPr="00467546">
        <w:rPr>
          <w:rFonts w:ascii="TimesNewRoman" w:hAnsi="TimesNewRoman" w:cs="TimesNewRoman"/>
          <w:sz w:val="24"/>
          <w:szCs w:val="24"/>
        </w:rPr>
        <w:t>son la proporción de los depósitos bancarios que los bancos comerciales mantienen en forma líquida y no pueden prestar a otros clientes. Estas reservas bancarias se mantienen por dos motivos:</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pStyle w:val="Prrafodelista"/>
        <w:numPr>
          <w:ilvl w:val="0"/>
          <w:numId w:val="3"/>
        </w:num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Porque lo exige el Banco Central. El Banco Central exige que los bancos comerciales mantengan un determinado porcentaje de los depósitos bancarios en forma de reservas. A este porcentaje o proporción es lo que se denomina como </w:t>
      </w:r>
      <w:r w:rsidRPr="00467546">
        <w:rPr>
          <w:rFonts w:ascii="TimesNewRoman,Bold" w:hAnsi="TimesNewRoman,Bold" w:cs="TimesNewRoman,Bold"/>
          <w:b/>
          <w:bCs/>
          <w:sz w:val="24"/>
          <w:szCs w:val="24"/>
        </w:rPr>
        <w:t>coeficiente legal de caja</w:t>
      </w:r>
      <w:r w:rsidR="00606D37">
        <w:rPr>
          <w:rFonts w:ascii="TimesNewRoman,Bold" w:hAnsi="TimesNewRoman,Bold" w:cs="TimesNewRoman,Bold"/>
          <w:b/>
          <w:bCs/>
          <w:sz w:val="24"/>
          <w:szCs w:val="24"/>
        </w:rPr>
        <w:t xml:space="preserve"> o encaje legal</w:t>
      </w:r>
      <w:r w:rsidRPr="00467546">
        <w:rPr>
          <w:rFonts w:ascii="TimesNewRoman" w:hAnsi="TimesNewRoman" w:cs="TimesNewRoman"/>
          <w:sz w:val="24"/>
          <w:szCs w:val="24"/>
        </w:rPr>
        <w:t>. Las reservas legales aparecen en el pasivo del balance del Banco Central.</w:t>
      </w:r>
    </w:p>
    <w:p w:rsidR="00467546" w:rsidRPr="00467546" w:rsidRDefault="00467546" w:rsidP="008225A8">
      <w:pPr>
        <w:pStyle w:val="Prrafodelista"/>
        <w:numPr>
          <w:ilvl w:val="0"/>
          <w:numId w:val="3"/>
        </w:num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Porque los bancos comerciales deben asegurar la liquidez de sus clientes, es decir, deben ser capaces de convertir un depósito bancario en dinero líquido en el momento en que cualquier cliente lo desee. Estas reservas se denominan como </w:t>
      </w:r>
      <w:r w:rsidRPr="00467546">
        <w:rPr>
          <w:rFonts w:ascii="TimesNewRoman,Bold" w:hAnsi="TimesNewRoman,Bold" w:cs="TimesNewRoman,Bold"/>
          <w:b/>
          <w:bCs/>
          <w:sz w:val="24"/>
          <w:szCs w:val="24"/>
        </w:rPr>
        <w:t>efectivo en caja de los bancos</w:t>
      </w:r>
      <w:r w:rsidRPr="00467546">
        <w:rPr>
          <w:rFonts w:ascii="TimesNewRoman" w:hAnsi="TimesNewRoman" w:cs="TimesNewRoman"/>
          <w:sz w:val="24"/>
          <w:szCs w:val="24"/>
        </w:rPr>
        <w:t>.</w:t>
      </w:r>
    </w:p>
    <w:p w:rsidR="00467546" w:rsidRDefault="00467546" w:rsidP="008225A8">
      <w:pPr>
        <w:pStyle w:val="Prrafodelista"/>
        <w:autoSpaceDE w:val="0"/>
        <w:autoSpaceDN w:val="0"/>
        <w:adjustRightInd w:val="0"/>
        <w:spacing w:after="0" w:line="360" w:lineRule="auto"/>
        <w:jc w:val="both"/>
        <w:rPr>
          <w:rFonts w:ascii="TimesNewRoman" w:hAnsi="TimesNewRoman" w:cs="TimesNewRoman"/>
          <w:sz w:val="24"/>
          <w:szCs w:val="24"/>
        </w:rPr>
      </w:pPr>
    </w:p>
    <w:p w:rsidR="00092C14" w:rsidRDefault="00092C14" w:rsidP="008225A8">
      <w:pPr>
        <w:pStyle w:val="Prrafodelista"/>
        <w:autoSpaceDE w:val="0"/>
        <w:autoSpaceDN w:val="0"/>
        <w:adjustRightInd w:val="0"/>
        <w:spacing w:after="0" w:line="360" w:lineRule="auto"/>
        <w:jc w:val="both"/>
        <w:rPr>
          <w:rFonts w:ascii="TimesNewRoman" w:hAnsi="TimesNewRoman" w:cs="TimesNewRoman"/>
          <w:sz w:val="24"/>
          <w:szCs w:val="24"/>
        </w:rPr>
      </w:pPr>
    </w:p>
    <w:p w:rsidR="00092C14" w:rsidRPr="00467546" w:rsidRDefault="00092C14" w:rsidP="008225A8">
      <w:pPr>
        <w:pStyle w:val="Prrafodelista"/>
        <w:autoSpaceDE w:val="0"/>
        <w:autoSpaceDN w:val="0"/>
        <w:adjustRightInd w:val="0"/>
        <w:spacing w:after="0" w:line="360" w:lineRule="auto"/>
        <w:jc w:val="both"/>
        <w:rPr>
          <w:rFonts w:ascii="TimesNewRoman" w:hAnsi="TimesNewRoman" w:cs="TimesNewRoman"/>
          <w:sz w:val="24"/>
          <w:szCs w:val="24"/>
        </w:rPr>
      </w:pPr>
    </w:p>
    <w:p w:rsidR="00606D37" w:rsidRPr="006A0D97" w:rsidRDefault="00467546" w:rsidP="006A0D97">
      <w:pPr>
        <w:pStyle w:val="Prrafodelista"/>
        <w:numPr>
          <w:ilvl w:val="1"/>
          <w:numId w:val="20"/>
        </w:numPr>
        <w:autoSpaceDE w:val="0"/>
        <w:autoSpaceDN w:val="0"/>
        <w:adjustRightInd w:val="0"/>
        <w:spacing w:after="0" w:line="360" w:lineRule="auto"/>
        <w:jc w:val="both"/>
        <w:rPr>
          <w:rFonts w:ascii="TimesNewRoman" w:hAnsi="TimesNewRoman" w:cs="TimesNewRoman"/>
          <w:b/>
          <w:sz w:val="24"/>
          <w:szCs w:val="24"/>
        </w:rPr>
      </w:pPr>
      <w:r w:rsidRPr="006A0D97">
        <w:rPr>
          <w:rFonts w:ascii="TimesNewRoman,Bold" w:hAnsi="TimesNewRoman,Bold" w:cs="TimesNewRoman,Bold"/>
          <w:b/>
          <w:bCs/>
          <w:sz w:val="24"/>
          <w:szCs w:val="24"/>
        </w:rPr>
        <w:lastRenderedPageBreak/>
        <w:t>Base Monetaria</w:t>
      </w:r>
    </w:p>
    <w:p w:rsidR="00606D37" w:rsidRDefault="00606D37" w:rsidP="008225A8">
      <w:pPr>
        <w:autoSpaceDE w:val="0"/>
        <w:autoSpaceDN w:val="0"/>
        <w:adjustRightInd w:val="0"/>
        <w:spacing w:after="0" w:line="360" w:lineRule="auto"/>
        <w:jc w:val="both"/>
        <w:rPr>
          <w:rFonts w:ascii="TimesNewRoman" w:hAnsi="TimesNewRoman" w:cs="TimesNewRoman"/>
          <w:sz w:val="24"/>
          <w:szCs w:val="24"/>
        </w:rPr>
      </w:pPr>
    </w:p>
    <w:p w:rsidR="00606D37" w:rsidRDefault="00467546" w:rsidP="008225A8">
      <w:pPr>
        <w:autoSpaceDE w:val="0"/>
        <w:autoSpaceDN w:val="0"/>
        <w:adjustRightInd w:val="0"/>
        <w:spacing w:after="0" w:line="360" w:lineRule="auto"/>
        <w:jc w:val="both"/>
        <w:rPr>
          <w:rFonts w:ascii="TimesNewRoman" w:hAnsi="TimesNewRoman" w:cs="TimesNewRoman"/>
          <w:sz w:val="24"/>
          <w:szCs w:val="24"/>
        </w:rPr>
      </w:pPr>
      <w:r w:rsidRPr="00606D37">
        <w:rPr>
          <w:rFonts w:ascii="TimesNewRoman" w:hAnsi="TimesNewRoman" w:cs="TimesNewRoman"/>
          <w:sz w:val="24"/>
          <w:szCs w:val="24"/>
        </w:rPr>
        <w:t xml:space="preserve">La base monetaria es lo que se conoce como </w:t>
      </w:r>
      <w:r w:rsidRPr="00606D37">
        <w:rPr>
          <w:rFonts w:ascii="TimesNewRoman" w:hAnsi="TimesNewRoman" w:cs="TimesNewRoman"/>
          <w:i/>
          <w:sz w:val="24"/>
          <w:szCs w:val="24"/>
        </w:rPr>
        <w:t>dinero de alta potencia</w:t>
      </w:r>
      <w:r w:rsidRPr="00606D37">
        <w:rPr>
          <w:rFonts w:ascii="TimesNewRoman" w:hAnsi="TimesNewRoman" w:cs="TimesNewRoman"/>
          <w:sz w:val="24"/>
          <w:szCs w:val="24"/>
        </w:rPr>
        <w:t xml:space="preserve">. </w:t>
      </w: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606D37">
        <w:rPr>
          <w:rFonts w:ascii="TimesNewRoman" w:hAnsi="TimesNewRoman" w:cs="TimesNewRoman"/>
          <w:sz w:val="24"/>
          <w:szCs w:val="24"/>
        </w:rPr>
        <w:t xml:space="preserve">Es el dinero a partir del cual se genera todo el dinero de la economía, es decir, la oferta monetaria. </w:t>
      </w:r>
    </w:p>
    <w:p w:rsidR="00467546" w:rsidRPr="00606D37" w:rsidRDefault="00467546" w:rsidP="008225A8">
      <w:pPr>
        <w:autoSpaceDE w:val="0"/>
        <w:autoSpaceDN w:val="0"/>
        <w:adjustRightInd w:val="0"/>
        <w:spacing w:after="0" w:line="360" w:lineRule="auto"/>
        <w:jc w:val="both"/>
        <w:rPr>
          <w:rFonts w:ascii="TimesNewRoman" w:hAnsi="TimesNewRoman" w:cs="TimesNewRoman"/>
          <w:sz w:val="24"/>
          <w:szCs w:val="24"/>
        </w:rPr>
      </w:pPr>
      <w:r w:rsidRPr="00AC47F5">
        <w:rPr>
          <w:rFonts w:ascii="TimesNewRoman" w:hAnsi="TimesNewRoman" w:cs="TimesNewRoman"/>
          <w:b/>
          <w:i/>
          <w:sz w:val="24"/>
          <w:szCs w:val="24"/>
        </w:rPr>
        <w:t>Por tanto,</w:t>
      </w:r>
      <w:r w:rsidRPr="00606D37">
        <w:rPr>
          <w:rFonts w:ascii="TimesNewRoman" w:hAnsi="TimesNewRoman" w:cs="TimesNewRoman"/>
          <w:sz w:val="24"/>
          <w:szCs w:val="24"/>
        </w:rPr>
        <w:t xml:space="preserve"> la base monetaria está constituida por </w:t>
      </w:r>
      <w:r w:rsidR="00AC47F5">
        <w:rPr>
          <w:rFonts w:ascii="TimesNewRoman" w:hAnsi="TimesNewRoman" w:cs="TimesNewRoman"/>
          <w:sz w:val="24"/>
          <w:szCs w:val="24"/>
        </w:rPr>
        <w:t xml:space="preserve">A) </w:t>
      </w:r>
      <w:r w:rsidRPr="00606D37">
        <w:rPr>
          <w:rFonts w:ascii="TimesNewRoman" w:hAnsi="TimesNewRoman" w:cs="TimesNewRoman"/>
          <w:sz w:val="24"/>
          <w:szCs w:val="24"/>
        </w:rPr>
        <w:t>el dinero efectivo (billetes y monedas) que puede estar, como hemos dicho anteriormente, o bien en manos de público (famili</w:t>
      </w:r>
      <w:r w:rsidR="00AC47F5">
        <w:rPr>
          <w:rFonts w:ascii="TimesNewRoman" w:hAnsi="TimesNewRoman" w:cs="TimesNewRoman"/>
          <w:sz w:val="24"/>
          <w:szCs w:val="24"/>
        </w:rPr>
        <w:t xml:space="preserve">as y empresas no financieras), B) RB, </w:t>
      </w:r>
      <w:r w:rsidRPr="00606D37">
        <w:rPr>
          <w:rFonts w:ascii="TimesNewRoman" w:hAnsi="TimesNewRoman" w:cs="TimesNewRoman"/>
          <w:sz w:val="24"/>
          <w:szCs w:val="24"/>
        </w:rPr>
        <w:t xml:space="preserve"> en las cajas de los bancos (las reservas que mantienen los bancos comerciales para asegurar la li</w:t>
      </w:r>
      <w:r w:rsidR="00AC47F5">
        <w:rPr>
          <w:rFonts w:ascii="TimesNewRoman" w:hAnsi="TimesNewRoman" w:cs="TimesNewRoman"/>
          <w:sz w:val="24"/>
          <w:szCs w:val="24"/>
        </w:rPr>
        <w:t>quidez de sus clientes), a</w:t>
      </w:r>
      <w:r w:rsidRPr="00606D37">
        <w:rPr>
          <w:rFonts w:ascii="TimesNewRoman" w:hAnsi="TimesNewRoman" w:cs="TimesNewRoman"/>
          <w:sz w:val="24"/>
          <w:szCs w:val="24"/>
        </w:rPr>
        <w:t>dicionalmente, la base monetaria incluye las reservas bancarias obligatorias, que como se ha dicho anteriormente, vienen determinadas por el Banco Central a partir del coeficiente legal de caja.</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Resumiendo, la base monetaria queda definida entonces como: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Bold" w:hAnsi="TimesNewRoman,Bold" w:cs="TimesNewRoman,Bold"/>
          <w:b/>
          <w:bCs/>
          <w:sz w:val="24"/>
          <w:szCs w:val="24"/>
        </w:rPr>
      </w:pPr>
      <w:r w:rsidRPr="00467546">
        <w:rPr>
          <w:rFonts w:ascii="TimesNewRoman,Bold" w:hAnsi="TimesNewRoman,Bold" w:cs="TimesNewRoman,Bold"/>
          <w:b/>
          <w:bCs/>
          <w:sz w:val="24"/>
          <w:szCs w:val="24"/>
        </w:rPr>
        <w:t>BM = Lm + RB</w:t>
      </w:r>
    </w:p>
    <w:p w:rsidR="00467546" w:rsidRPr="00467546" w:rsidRDefault="00467546" w:rsidP="008225A8">
      <w:pPr>
        <w:autoSpaceDE w:val="0"/>
        <w:autoSpaceDN w:val="0"/>
        <w:adjustRightInd w:val="0"/>
        <w:spacing w:after="0" w:line="360" w:lineRule="auto"/>
        <w:jc w:val="both"/>
        <w:rPr>
          <w:rFonts w:ascii="TimesNewRoman,Bold" w:hAnsi="TimesNewRoman,Bold" w:cs="TimesNewRoman,Bold"/>
          <w:b/>
          <w:bCs/>
          <w:sz w:val="24"/>
          <w:szCs w:val="24"/>
        </w:rPr>
      </w:pP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Donde </w:t>
      </w: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Lm</w:t>
      </w:r>
      <w:r w:rsidR="00AC47F5">
        <w:rPr>
          <w:rFonts w:ascii="TimesNewRoman" w:hAnsi="TimesNewRoman" w:cs="TimesNewRoman"/>
          <w:sz w:val="24"/>
          <w:szCs w:val="24"/>
        </w:rPr>
        <w:t>=</w:t>
      </w:r>
      <w:r w:rsidRPr="00467546">
        <w:rPr>
          <w:rFonts w:ascii="TimesNewRoman" w:hAnsi="TimesNewRoman" w:cs="TimesNewRoman"/>
          <w:sz w:val="24"/>
          <w:szCs w:val="24"/>
        </w:rPr>
        <w:t xml:space="preserve"> efectivo en manos del público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RB </w:t>
      </w:r>
      <w:r w:rsidR="00AC47F5">
        <w:rPr>
          <w:rFonts w:ascii="TimesNewRoman" w:hAnsi="TimesNewRoman" w:cs="TimesNewRoman"/>
          <w:sz w:val="24"/>
          <w:szCs w:val="24"/>
        </w:rPr>
        <w:t xml:space="preserve">= </w:t>
      </w:r>
      <w:r w:rsidRPr="00467546">
        <w:rPr>
          <w:rFonts w:ascii="TimesNewRoman" w:hAnsi="TimesNewRoman" w:cs="TimesNewRoman"/>
          <w:sz w:val="24"/>
          <w:szCs w:val="24"/>
        </w:rPr>
        <w:t xml:space="preserve">reservas bancarias (las legales y las que mantienen los bancos de forma voluntaria para asegurar la liquidez de los clientes).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6A0D97" w:rsidP="008225A8">
      <w:pPr>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2</w:t>
      </w:r>
      <w:r w:rsidR="008B719C">
        <w:rPr>
          <w:rFonts w:ascii="TimesNewRoman,Bold" w:hAnsi="TimesNewRoman,Bold" w:cs="TimesNewRoman,Bold"/>
          <w:b/>
          <w:bCs/>
          <w:sz w:val="24"/>
          <w:szCs w:val="24"/>
        </w:rPr>
        <w:t xml:space="preserve">.3 </w:t>
      </w:r>
      <w:r w:rsidR="00467546" w:rsidRPr="00467546">
        <w:rPr>
          <w:rFonts w:ascii="TimesNewRoman,Bold" w:hAnsi="TimesNewRoman,Bold" w:cs="TimesNewRoman,Bold"/>
          <w:b/>
          <w:bCs/>
          <w:sz w:val="24"/>
          <w:szCs w:val="24"/>
        </w:rPr>
        <w:t>RELACIÓN ENTRE LA OFERTA MONETARIA Y LA BASE MONETARIA</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Italic" w:hAnsi="TimesNewRoman,Italic" w:cs="TimesNewRoman,Italic"/>
          <w:i/>
          <w:iCs/>
          <w:sz w:val="24"/>
          <w:szCs w:val="24"/>
        </w:rPr>
      </w:pPr>
      <w:r w:rsidRPr="00467546">
        <w:rPr>
          <w:rFonts w:ascii="TimesNewRoman" w:hAnsi="TimesNewRoman" w:cs="TimesNewRoman"/>
          <w:sz w:val="24"/>
          <w:szCs w:val="24"/>
        </w:rPr>
        <w:t>Por tanto, si la base monetaria</w:t>
      </w:r>
      <w:r w:rsidR="00AC47F5">
        <w:rPr>
          <w:rFonts w:ascii="TimesNewRoman" w:hAnsi="TimesNewRoman" w:cs="TimesNewRoman"/>
          <w:sz w:val="24"/>
          <w:szCs w:val="24"/>
        </w:rPr>
        <w:t xml:space="preserve"> (BM)</w:t>
      </w:r>
      <w:r w:rsidRPr="00467546">
        <w:rPr>
          <w:rFonts w:ascii="TimesNewRoman" w:hAnsi="TimesNewRoman" w:cs="TimesNewRoman"/>
          <w:sz w:val="24"/>
          <w:szCs w:val="24"/>
        </w:rPr>
        <w:t xml:space="preserve"> es el dinero que existe “físicamente” en forma de billetes y monedas, ya sea en manos de los agentes o en forma de reservas, y la oferta monetaria </w:t>
      </w:r>
      <w:r w:rsidR="00AC47F5">
        <w:rPr>
          <w:rFonts w:ascii="TimesNewRoman" w:hAnsi="TimesNewRoman" w:cs="TimesNewRoman"/>
          <w:sz w:val="24"/>
          <w:szCs w:val="24"/>
        </w:rPr>
        <w:t xml:space="preserve">(OM) </w:t>
      </w:r>
      <w:r w:rsidRPr="00467546">
        <w:rPr>
          <w:rFonts w:ascii="TimesNewRoman" w:hAnsi="TimesNewRoman" w:cs="TimesNewRoman"/>
          <w:sz w:val="24"/>
          <w:szCs w:val="24"/>
        </w:rPr>
        <w:t xml:space="preserve">es la cantidad total de dinero de la economía, incluyendo el dinero bancario, </w:t>
      </w:r>
      <w:r w:rsidRPr="00467546">
        <w:rPr>
          <w:rFonts w:ascii="TimesNewRoman,Italic" w:hAnsi="TimesNewRoman,Italic" w:cs="TimesNewRoman,Italic"/>
          <w:i/>
          <w:iCs/>
          <w:sz w:val="24"/>
          <w:szCs w:val="24"/>
        </w:rPr>
        <w:t>¿qué relación existe entre la base monetaria y la oferta monetaria?</w:t>
      </w:r>
    </w:p>
    <w:p w:rsidR="00467546" w:rsidRPr="00467546" w:rsidRDefault="00467546" w:rsidP="008225A8">
      <w:pPr>
        <w:autoSpaceDE w:val="0"/>
        <w:autoSpaceDN w:val="0"/>
        <w:adjustRightInd w:val="0"/>
        <w:spacing w:after="0" w:line="360" w:lineRule="auto"/>
        <w:jc w:val="both"/>
        <w:rPr>
          <w:rFonts w:ascii="TimesNewRoman,Italic" w:hAnsi="TimesNewRoman,Italic" w:cs="TimesNewRoman,Italic"/>
          <w:i/>
          <w:iCs/>
          <w:sz w:val="24"/>
          <w:szCs w:val="24"/>
        </w:rPr>
      </w:pP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En primer lugar, la oferta monetaria es mayor que la base monetaria, ya que incluye el dinero bancario, es decir, el dinero generado como consecuencia de la capacidad de creación de dinero por parte de los bancos comerciales </w:t>
      </w:r>
    </w:p>
    <w:p w:rsidR="00AC47F5" w:rsidRDefault="00AC47F5" w:rsidP="008225A8">
      <w:pPr>
        <w:autoSpaceDE w:val="0"/>
        <w:autoSpaceDN w:val="0"/>
        <w:adjustRightInd w:val="0"/>
        <w:spacing w:after="0" w:line="360" w:lineRule="auto"/>
        <w:jc w:val="both"/>
        <w:rPr>
          <w:rFonts w:ascii="TimesNewRoman" w:hAnsi="TimesNewRoman" w:cs="TimesNewRoman"/>
          <w:sz w:val="24"/>
          <w:szCs w:val="24"/>
        </w:rPr>
      </w:pPr>
    </w:p>
    <w:p w:rsidR="00AC47F5" w:rsidRPr="00AC47F5" w:rsidRDefault="00AC47F5" w:rsidP="008225A8">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OM &gt; BM</w:t>
      </w:r>
    </w:p>
    <w:p w:rsidR="00AC47F5" w:rsidRDefault="00AC47F5"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Si la OM es superior a la BM, ¿cuántas veces es mayor la OM respecto a la BM?</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lang w:val="en-US"/>
        </w:rPr>
      </w:pPr>
      <w:r w:rsidRPr="00467546">
        <w:rPr>
          <w:rFonts w:ascii="TimesNewRoman" w:hAnsi="TimesNewRoman" w:cs="TimesNewRoman"/>
          <w:sz w:val="24"/>
          <w:szCs w:val="24"/>
          <w:lang w:val="en-US"/>
        </w:rPr>
        <w:t>OM = Lm + 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lang w:val="en-US"/>
        </w:rPr>
      </w:pPr>
      <w:r w:rsidRPr="00467546">
        <w:rPr>
          <w:rFonts w:ascii="TimesNewRoman" w:hAnsi="TimesNewRoman" w:cs="TimesNewRoman"/>
          <w:sz w:val="24"/>
          <w:szCs w:val="24"/>
          <w:lang w:val="en-US"/>
        </w:rPr>
        <w:t>BM = Lm + RB</w:t>
      </w:r>
    </w:p>
    <w:p w:rsidR="00467546" w:rsidRPr="0088127C" w:rsidRDefault="00467546" w:rsidP="008225A8">
      <w:pPr>
        <w:autoSpaceDE w:val="0"/>
        <w:autoSpaceDN w:val="0"/>
        <w:adjustRightInd w:val="0"/>
        <w:spacing w:after="0" w:line="360" w:lineRule="auto"/>
        <w:jc w:val="both"/>
        <w:rPr>
          <w:rFonts w:ascii="TimesNewRoman" w:hAnsi="TimesNewRoman" w:cs="TimesNewRoman"/>
          <w:sz w:val="24"/>
          <w:szCs w:val="24"/>
          <w:lang w:val="en-US"/>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Dadas la OM y la BM calculamos el cociente OM/BM</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6E78B2"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position w:val="-24"/>
          <w:sz w:val="24"/>
          <w:szCs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45.8pt" o:ole="">
            <v:imagedata r:id="rId7" o:title=""/>
          </v:shape>
          <o:OLEObject Type="Embed" ProgID="Equation.3" ShapeID="_x0000_i1025" DrawAspect="Content" ObjectID="_1550416403" r:id="rId8"/>
        </w:objec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A continuación dividimos dicho cociente por el total de depósitos de la economía (D):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6E78B2"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position w:val="-24"/>
          <w:sz w:val="24"/>
          <w:szCs w:val="24"/>
        </w:rPr>
        <w:object w:dxaOrig="2299" w:dyaOrig="620">
          <v:shape id="_x0000_i1026" type="#_x0000_t75" style="width:167.4pt;height:45.8pt" o:ole="">
            <v:imagedata r:id="rId9" o:title=""/>
          </v:shape>
          <o:OLEObject Type="Embed" ProgID="Equation.3" ShapeID="_x0000_i1026" DrawAspect="Content" ObjectID="_1550416404" r:id="rId10"/>
        </w:object>
      </w:r>
    </w:p>
    <w:p w:rsidR="006E78B2" w:rsidRDefault="006E78B2" w:rsidP="008225A8">
      <w:pPr>
        <w:autoSpaceDE w:val="0"/>
        <w:autoSpaceDN w:val="0"/>
        <w:adjustRightInd w:val="0"/>
        <w:spacing w:after="0" w:line="360" w:lineRule="auto"/>
        <w:jc w:val="both"/>
        <w:rPr>
          <w:rFonts w:ascii="TimesNewRoman" w:hAnsi="TimesNewRoman" w:cs="TimesNewRoman"/>
          <w:sz w:val="24"/>
          <w:szCs w:val="24"/>
        </w:rPr>
      </w:pP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Donde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Lm/D</w:t>
      </w:r>
      <w:r w:rsidR="00AC47F5">
        <w:rPr>
          <w:rFonts w:ascii="TimesNewRoman" w:hAnsi="TimesNewRoman" w:cs="TimesNewRoman"/>
          <w:sz w:val="24"/>
          <w:szCs w:val="24"/>
        </w:rPr>
        <w:t xml:space="preserve"> =</w:t>
      </w:r>
      <w:r w:rsidRPr="00467546">
        <w:rPr>
          <w:rFonts w:ascii="TimesNewRoman" w:hAnsi="TimesNewRoman" w:cs="TimesNewRoman"/>
          <w:sz w:val="24"/>
          <w:szCs w:val="24"/>
        </w:rPr>
        <w:t xml:space="preserve"> supone la proporción de los depósitos bancarios que mantienen los agentes económicos en forma de dinero efectivo. A esta proporción se le denomina coeficiente de efectivo y a partir de ahora lo representaremos por la letra “a”.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RB/D </w:t>
      </w:r>
      <w:r w:rsidR="00AC47F5">
        <w:rPr>
          <w:rFonts w:ascii="TimesNewRoman" w:hAnsi="TimesNewRoman" w:cs="TimesNewRoman"/>
          <w:sz w:val="24"/>
          <w:szCs w:val="24"/>
        </w:rPr>
        <w:t xml:space="preserve">= </w:t>
      </w:r>
      <w:r w:rsidRPr="00467546">
        <w:rPr>
          <w:rFonts w:ascii="TimesNewRoman" w:hAnsi="TimesNewRoman" w:cs="TimesNewRoman"/>
          <w:sz w:val="24"/>
          <w:szCs w:val="24"/>
        </w:rPr>
        <w:t>representa la proporción de los depósitos bancarios que los bancos comerciales mantienen en forma de reservas bancarias (legales y voluntarias). A partir de ahora lo representaremos como “w”, y su valor dependerá mayoritariamente del valor del coeficiente legal de caja que dicte el Banco Central.</w:t>
      </w:r>
    </w:p>
    <w:p w:rsidR="00AC47F5" w:rsidRPr="00467546" w:rsidRDefault="00AC47F5"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Resumiendo,</w:t>
      </w:r>
    </w:p>
    <w:p w:rsidR="00467546" w:rsidRPr="00467546" w:rsidRDefault="006E78B2"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position w:val="-24"/>
          <w:sz w:val="24"/>
          <w:szCs w:val="24"/>
        </w:rPr>
        <w:object w:dxaOrig="1700" w:dyaOrig="620">
          <v:shape id="_x0000_i1027" type="#_x0000_t75" style="width:125.3pt;height:45.8pt" o:ole="">
            <v:imagedata r:id="rId11" o:title=""/>
          </v:shape>
          <o:OLEObject Type="Embed" ProgID="Equation.3" ShapeID="_x0000_i1027" DrawAspect="Content" ObjectID="_1550416405" r:id="rId12"/>
        </w:objec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es el multiplicador monetario y representa la capacidad de creación de dinero bancario por parte de los bancos comerciales.</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lastRenderedPageBreak/>
        <w:t>Si el coeficiente de efectivo (a) aumenta, significará que los agentes económicos depositan menos dinero en el banco y mantienen más dinero en forma de efectivo, por lo que al haber menos depósitos en el sistema bancario, los bancos podrán prestar menos dinero, reduciéndose así la capacidad de creación de dinero bancario.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Si el coeficiente de reservas (w) aumenta, significará que los bancos mantienen más dinero en forma de reservas (porque haya aumentado el coeficiente legal de caja o porque decidan mantener más dinero en efectivo en sus cajas), ello implica de nuevo que podrán prestar menos dinero y por tanto se generará menos dinero bancario en la economía, reduciéndose así la oferta monetaria.</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Por el contrario, si el coeficiente de efectivo o el coeficiente de reservas disminuyen, el efecto sobre el multiplicador monetario y sobre la oferta monetaria será el contrario, es decir, provocarán un incremento de la capacidad de creación de dinero bancario por parte de los bancos comerciales, aumentando así la oferta monetaria.</w:t>
      </w:r>
    </w:p>
    <w:p w:rsid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D2179B" w:rsidRDefault="006A0D97" w:rsidP="008225A8">
      <w:pPr>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2</w:t>
      </w:r>
      <w:r w:rsidR="008B719C">
        <w:rPr>
          <w:rFonts w:ascii="TimesNewRoman,Bold" w:hAnsi="TimesNewRoman,Bold" w:cs="TimesNewRoman,Bold"/>
          <w:b/>
          <w:bCs/>
          <w:sz w:val="24"/>
          <w:szCs w:val="24"/>
        </w:rPr>
        <w:t>.4</w:t>
      </w:r>
      <w:r w:rsidR="00D2179B" w:rsidRPr="00D8455F">
        <w:rPr>
          <w:rFonts w:ascii="TimesNewRoman,Bold" w:hAnsi="TimesNewRoman,Bold" w:cs="TimesNewRoman,Bold"/>
          <w:b/>
          <w:bCs/>
          <w:sz w:val="24"/>
          <w:szCs w:val="24"/>
        </w:rPr>
        <w:t xml:space="preserve"> LA POLÍTICA MONETARIA</w:t>
      </w:r>
    </w:p>
    <w:p w:rsidR="005224BA" w:rsidRPr="00D8455F" w:rsidRDefault="005224BA" w:rsidP="008225A8">
      <w:pPr>
        <w:autoSpaceDE w:val="0"/>
        <w:autoSpaceDN w:val="0"/>
        <w:adjustRightInd w:val="0"/>
        <w:spacing w:after="0" w:line="360" w:lineRule="auto"/>
        <w:jc w:val="both"/>
        <w:rPr>
          <w:rFonts w:ascii="TimesNewRoman,Bold" w:hAnsi="TimesNewRoman,Bold" w:cs="TimesNewRoman,Bold"/>
          <w:b/>
          <w:bCs/>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La política monetaria son las decisiones que toma el Banco Central en relación con el control de</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la oferta monetaria.</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La política monetaria puede ser expansiva o, por el contrario, contractiva.</w:t>
      </w:r>
    </w:p>
    <w:p w:rsidR="00AD0944" w:rsidRPr="00D8455F" w:rsidRDefault="00AD0944"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Cuando el Banco Central lleva a cabo una </w:t>
      </w:r>
      <w:r w:rsidRPr="00D8455F">
        <w:rPr>
          <w:rFonts w:ascii="TimesNewRoman,Bold" w:hAnsi="TimesNewRoman,Bold" w:cs="TimesNewRoman,Bold"/>
          <w:b/>
          <w:bCs/>
          <w:sz w:val="24"/>
          <w:szCs w:val="24"/>
        </w:rPr>
        <w:t>política monetaria expansiva</w:t>
      </w:r>
      <w:r w:rsidRPr="00D8455F">
        <w:rPr>
          <w:rFonts w:ascii="TimesNewRoman" w:hAnsi="TimesNewRoman" w:cs="TimesNewRoman"/>
          <w:sz w:val="24"/>
          <w:szCs w:val="24"/>
        </w:rPr>
        <w:t>, se produce un</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incremento de la oferta monetaria. Este tipo de políticas producen, además, un efecto expansivo</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sobre el nivel de producción y empleo, ya que, como veremos, provocan una disminución del</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tipo de interés del mercado favoreciendo la inversión privada y consecuentemente el nivel de</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producción y empleo.</w:t>
      </w:r>
    </w:p>
    <w:p w:rsidR="00AD0944" w:rsidRPr="00D8455F" w:rsidRDefault="00AD0944"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Del mismo modo, cuando el Banco Central lleva a cabo una </w:t>
      </w:r>
      <w:r w:rsidRPr="00D8455F">
        <w:rPr>
          <w:rFonts w:ascii="TimesNewRoman,Bold" w:hAnsi="TimesNewRoman,Bold" w:cs="TimesNewRoman,Bold"/>
          <w:b/>
          <w:bCs/>
          <w:sz w:val="24"/>
          <w:szCs w:val="24"/>
        </w:rPr>
        <w:t>política monetaria contractiva</w:t>
      </w:r>
      <w:r w:rsidRPr="00D8455F">
        <w:rPr>
          <w:rFonts w:ascii="TimesNewRoman" w:hAnsi="TimesNewRoman" w:cs="TimesNewRoman"/>
          <w:sz w:val="24"/>
          <w:szCs w:val="24"/>
        </w:rPr>
        <w:t>, se</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produce una disminución de la oferta monetaria, produciendo, en este caso, un aumento del tipo</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de interés, lo que reduce la inversión privada y por tanto el nivel de producción y empleo.</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Veamos, a continuación, como puede el Banco Central hacer que aumente o disminuya la oferta</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monetaria, es decir, cuáles son los instrumentos </w:t>
      </w:r>
      <w:r w:rsidRPr="00D8455F">
        <w:rPr>
          <w:rFonts w:ascii="TimesNewRoman" w:hAnsi="TimesNewRoman" w:cs="TimesNewRoman"/>
          <w:sz w:val="24"/>
          <w:szCs w:val="24"/>
        </w:rPr>
        <w:lastRenderedPageBreak/>
        <w:t>de los que dispone el Banco Central para aplicar</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una política monetaria expansiva o contractiva.</w:t>
      </w:r>
    </w:p>
    <w:p w:rsidR="006A0D97" w:rsidRDefault="006A0D97" w:rsidP="006A0D97">
      <w:pPr>
        <w:autoSpaceDE w:val="0"/>
        <w:autoSpaceDN w:val="0"/>
        <w:adjustRightInd w:val="0"/>
        <w:spacing w:after="0" w:line="360" w:lineRule="auto"/>
        <w:jc w:val="both"/>
        <w:rPr>
          <w:rFonts w:ascii="TimesNewRoman,Bold" w:hAnsi="TimesNewRoman,Bold" w:cs="TimesNewRoman,Bold"/>
          <w:b/>
          <w:bCs/>
          <w:sz w:val="24"/>
          <w:szCs w:val="24"/>
        </w:rPr>
      </w:pPr>
    </w:p>
    <w:p w:rsidR="00D2179B" w:rsidRPr="006A0D97" w:rsidRDefault="00D2179B" w:rsidP="006A0D97">
      <w:pPr>
        <w:pStyle w:val="Prrafodelista"/>
        <w:numPr>
          <w:ilvl w:val="2"/>
          <w:numId w:val="21"/>
        </w:numPr>
        <w:autoSpaceDE w:val="0"/>
        <w:autoSpaceDN w:val="0"/>
        <w:adjustRightInd w:val="0"/>
        <w:spacing w:after="0" w:line="360" w:lineRule="auto"/>
        <w:jc w:val="both"/>
        <w:rPr>
          <w:rFonts w:ascii="TimesNewRoman,Bold" w:hAnsi="TimesNewRoman,Bold" w:cs="TimesNewRoman,Bold"/>
          <w:b/>
          <w:bCs/>
          <w:sz w:val="24"/>
          <w:szCs w:val="24"/>
        </w:rPr>
      </w:pPr>
      <w:r w:rsidRPr="006A0D97">
        <w:rPr>
          <w:rFonts w:ascii="TimesNewRoman,Bold" w:hAnsi="TimesNewRoman,Bold" w:cs="TimesNewRoman,Bold"/>
          <w:b/>
          <w:bCs/>
          <w:sz w:val="24"/>
          <w:szCs w:val="24"/>
        </w:rPr>
        <w:t>INSTRUMENTOS DE POLÍTICA MONETARIA</w:t>
      </w:r>
    </w:p>
    <w:p w:rsidR="005224BA" w:rsidRPr="005224BA" w:rsidRDefault="005224BA" w:rsidP="008225A8">
      <w:pPr>
        <w:pStyle w:val="Prrafodelista"/>
        <w:autoSpaceDE w:val="0"/>
        <w:autoSpaceDN w:val="0"/>
        <w:adjustRightInd w:val="0"/>
        <w:spacing w:after="0" w:line="360" w:lineRule="auto"/>
        <w:ind w:left="765"/>
        <w:jc w:val="both"/>
        <w:rPr>
          <w:rFonts w:ascii="TimesNewRoman,Bold" w:hAnsi="TimesNewRoman,Bold" w:cs="TimesNewRoman,Bold"/>
          <w:b/>
          <w:bCs/>
          <w:sz w:val="24"/>
          <w:szCs w:val="24"/>
        </w:rPr>
      </w:pPr>
    </w:p>
    <w:p w:rsidR="00D2179B" w:rsidRPr="008B719C" w:rsidRDefault="00D2179B" w:rsidP="008225A8">
      <w:pPr>
        <w:pStyle w:val="Prrafodelista"/>
        <w:numPr>
          <w:ilvl w:val="0"/>
          <w:numId w:val="14"/>
        </w:numPr>
        <w:autoSpaceDE w:val="0"/>
        <w:autoSpaceDN w:val="0"/>
        <w:adjustRightInd w:val="0"/>
        <w:spacing w:after="0" w:line="360" w:lineRule="auto"/>
        <w:jc w:val="both"/>
        <w:rPr>
          <w:rFonts w:ascii="TimesNewRoman" w:hAnsi="TimesNewRoman" w:cs="TimesNewRoman"/>
          <w:sz w:val="24"/>
          <w:szCs w:val="24"/>
        </w:rPr>
      </w:pPr>
      <w:r w:rsidRPr="008B719C">
        <w:rPr>
          <w:rFonts w:ascii="TimesNewRoman,Bold" w:hAnsi="TimesNewRoman,Bold" w:cs="TimesNewRoman,Bold"/>
          <w:b/>
          <w:bCs/>
          <w:sz w:val="24"/>
          <w:szCs w:val="24"/>
        </w:rPr>
        <w:t xml:space="preserve">Operaciones de mercado abierto. </w:t>
      </w:r>
      <w:r w:rsidRPr="008B719C">
        <w:rPr>
          <w:rFonts w:ascii="TimesNewRoman" w:hAnsi="TimesNewRoman" w:cs="TimesNewRoman"/>
          <w:sz w:val="24"/>
          <w:szCs w:val="24"/>
        </w:rPr>
        <w:t>Las operaciones de mercado abierto consisten en la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compra o venta de activos financieros (bonos) por parte del Banco Central a los bancos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comerciales.</w:t>
      </w:r>
    </w:p>
    <w:p w:rsidR="00AD0944" w:rsidRPr="00D8455F" w:rsidRDefault="00AD0944" w:rsidP="008225A8">
      <w:pPr>
        <w:autoSpaceDE w:val="0"/>
        <w:autoSpaceDN w:val="0"/>
        <w:adjustRightInd w:val="0"/>
        <w:spacing w:after="0" w:line="360" w:lineRule="auto"/>
        <w:jc w:val="both"/>
        <w:rPr>
          <w:rFonts w:ascii="TimesNewRoman,Bold" w:hAnsi="TimesNewRoman,Bold" w:cs="TimesNewRoman,Bold"/>
          <w:b/>
          <w:bCs/>
          <w:sz w:val="24"/>
          <w:szCs w:val="24"/>
        </w:rPr>
      </w:pPr>
    </w:p>
    <w:p w:rsidR="00AD0944" w:rsidRPr="008B719C" w:rsidRDefault="00D2179B" w:rsidP="008225A8">
      <w:pPr>
        <w:pStyle w:val="Prrafodelista"/>
        <w:numPr>
          <w:ilvl w:val="0"/>
          <w:numId w:val="16"/>
        </w:numPr>
        <w:autoSpaceDE w:val="0"/>
        <w:autoSpaceDN w:val="0"/>
        <w:adjustRightInd w:val="0"/>
        <w:spacing w:after="0" w:line="360" w:lineRule="auto"/>
        <w:jc w:val="both"/>
        <w:rPr>
          <w:rFonts w:ascii="TimesNewRoman,Bold" w:hAnsi="TimesNewRoman,Bold" w:cs="TimesNewRoman,Bold"/>
          <w:b/>
          <w:bCs/>
          <w:sz w:val="24"/>
          <w:szCs w:val="24"/>
        </w:rPr>
      </w:pPr>
      <w:r w:rsidRPr="008B719C">
        <w:rPr>
          <w:rFonts w:ascii="TimesNewRoman,Bold" w:hAnsi="TimesNewRoman,Bold" w:cs="TimesNewRoman,Bold"/>
          <w:b/>
          <w:bCs/>
          <w:sz w:val="24"/>
          <w:szCs w:val="24"/>
        </w:rPr>
        <w:t xml:space="preserve">Compra de bonos: </w:t>
      </w:r>
      <w:r w:rsidRPr="008B719C">
        <w:rPr>
          <w:rFonts w:ascii="TimesNewRoman" w:hAnsi="TimesNewRoman" w:cs="TimesNewRoman"/>
          <w:sz w:val="24"/>
          <w:szCs w:val="24"/>
        </w:rPr>
        <w:t>Cuando el Banco Central compra bonos a los bancos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comerciales está inyectando dinero a la economía. En este caso, el Banco</w:t>
      </w:r>
      <w:r w:rsidR="005224BA" w:rsidRPr="008B719C">
        <w:rPr>
          <w:rFonts w:ascii="TimesNewRoman" w:hAnsi="TimesNewRoman" w:cs="TimesNewRoman"/>
          <w:sz w:val="24"/>
          <w:szCs w:val="24"/>
        </w:rPr>
        <w:t xml:space="preserve"> </w:t>
      </w:r>
      <w:r w:rsidRPr="008B719C">
        <w:rPr>
          <w:rFonts w:ascii="TimesNewRoman" w:hAnsi="TimesNewRoman" w:cs="TimesNewRoman"/>
          <w:sz w:val="24"/>
          <w:szCs w:val="24"/>
        </w:rPr>
        <w:t>Central da dinero a cambio de unos títulos. La compra de bonos hace que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aumenten los activos del BC sobre el sector bancario, lo que incrementa 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su vez los depósitos de los bancos comerciales en el Banco Central, puesto</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que los bancos comerciales están obligados a mantener una parte de sus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depósitos en forma de reservas bancarias, incrementando así la base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monetaria y por tanto la oferta monetaria. Esta compra de bonos por parte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del Banco Central supone un préstamo del Banco Central a los bancos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comerciales, los cuales tendrán que pagar unos intereses por el préstamo</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 xml:space="preserve">recibido. </w:t>
      </w:r>
    </w:p>
    <w:p w:rsidR="00AD0944" w:rsidRPr="00D8455F" w:rsidRDefault="00AD0944" w:rsidP="008225A8">
      <w:pPr>
        <w:autoSpaceDE w:val="0"/>
        <w:autoSpaceDN w:val="0"/>
        <w:adjustRightInd w:val="0"/>
        <w:spacing w:after="0" w:line="360" w:lineRule="auto"/>
        <w:ind w:left="851" w:hanging="425"/>
        <w:jc w:val="both"/>
        <w:rPr>
          <w:rFonts w:ascii="TimesNewRoman,Bold" w:hAnsi="TimesNewRoman,Bold" w:cs="TimesNewRoman,Bold"/>
          <w:b/>
          <w:bCs/>
          <w:sz w:val="24"/>
          <w:szCs w:val="24"/>
        </w:rPr>
      </w:pPr>
    </w:p>
    <w:p w:rsidR="00D2179B" w:rsidRPr="008B719C" w:rsidRDefault="00D2179B" w:rsidP="008225A8">
      <w:pPr>
        <w:pStyle w:val="Prrafodelista"/>
        <w:numPr>
          <w:ilvl w:val="0"/>
          <w:numId w:val="16"/>
        </w:numPr>
        <w:autoSpaceDE w:val="0"/>
        <w:autoSpaceDN w:val="0"/>
        <w:adjustRightInd w:val="0"/>
        <w:spacing w:after="0" w:line="360" w:lineRule="auto"/>
        <w:jc w:val="both"/>
        <w:rPr>
          <w:rFonts w:ascii="TimesNewRoman" w:hAnsi="TimesNewRoman" w:cs="TimesNewRoman"/>
          <w:sz w:val="24"/>
          <w:szCs w:val="24"/>
        </w:rPr>
      </w:pPr>
      <w:r w:rsidRPr="008B719C">
        <w:rPr>
          <w:rFonts w:ascii="TimesNewRoman,Bold" w:hAnsi="TimesNewRoman,Bold" w:cs="TimesNewRoman,Bold"/>
          <w:b/>
          <w:bCs/>
          <w:sz w:val="24"/>
          <w:szCs w:val="24"/>
        </w:rPr>
        <w:t xml:space="preserve">Venta de bonos: </w:t>
      </w:r>
      <w:r w:rsidRPr="008B719C">
        <w:rPr>
          <w:rFonts w:ascii="TimesNewRoman" w:hAnsi="TimesNewRoman" w:cs="TimesNewRoman"/>
          <w:sz w:val="24"/>
          <w:szCs w:val="24"/>
        </w:rPr>
        <w:t>Cuando el BC vende bonos a los bancos comerciales en</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el mercado abierto, se produce el proceso contrario, es decir, el Banco</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Central retira dinero de la economía. En este caso, el Banco Central entrega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unos títulos a los bancos comerciales a cambio de dinero (los bancos pagan</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el precio de los bonos). Esta operación supone una disminución de los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depósitos de los bancos comerciales en el Banco Central (disminuye la</w:t>
      </w:r>
      <w:r w:rsidR="00AD0944" w:rsidRPr="008B719C">
        <w:rPr>
          <w:rFonts w:ascii="TimesNewRoman" w:hAnsi="TimesNewRoman" w:cs="TimesNewRoman"/>
          <w:sz w:val="24"/>
          <w:szCs w:val="24"/>
        </w:rPr>
        <w:t xml:space="preserve">  p</w:t>
      </w:r>
      <w:r w:rsidRPr="008B719C">
        <w:rPr>
          <w:rFonts w:ascii="TimesNewRoman" w:hAnsi="TimesNewRoman" w:cs="TimesNewRoman"/>
          <w:sz w:val="24"/>
          <w:szCs w:val="24"/>
        </w:rPr>
        <w:t>artida de reservas legales en el pasivo del BC), disminuyendo así la base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monetaria y por tanto la oferta monetaria.</w:t>
      </w:r>
    </w:p>
    <w:p w:rsidR="008B719C" w:rsidRDefault="008B719C" w:rsidP="008225A8">
      <w:pPr>
        <w:autoSpaceDE w:val="0"/>
        <w:autoSpaceDN w:val="0"/>
        <w:adjustRightInd w:val="0"/>
        <w:spacing w:after="0" w:line="360" w:lineRule="auto"/>
        <w:jc w:val="both"/>
        <w:rPr>
          <w:rFonts w:ascii="TimesNewRoman" w:hAnsi="TimesNewRoman" w:cs="TimesNewRoman"/>
          <w:sz w:val="24"/>
          <w:szCs w:val="24"/>
        </w:rPr>
      </w:pPr>
    </w:p>
    <w:p w:rsidR="00D2179B" w:rsidRPr="008B719C" w:rsidRDefault="00D2179B" w:rsidP="008225A8">
      <w:pPr>
        <w:pStyle w:val="Prrafodelista"/>
        <w:numPr>
          <w:ilvl w:val="0"/>
          <w:numId w:val="14"/>
        </w:numPr>
        <w:autoSpaceDE w:val="0"/>
        <w:autoSpaceDN w:val="0"/>
        <w:adjustRightInd w:val="0"/>
        <w:spacing w:after="0" w:line="360" w:lineRule="auto"/>
        <w:jc w:val="both"/>
        <w:rPr>
          <w:rFonts w:ascii="TimesNewRoman" w:hAnsi="TimesNewRoman" w:cs="TimesNewRoman"/>
          <w:sz w:val="24"/>
          <w:szCs w:val="24"/>
        </w:rPr>
      </w:pPr>
      <w:r w:rsidRPr="008B719C">
        <w:rPr>
          <w:rFonts w:ascii="TimesNewRoman,Bold" w:hAnsi="TimesNewRoman,Bold" w:cs="TimesNewRoman,Bold"/>
          <w:b/>
          <w:bCs/>
          <w:sz w:val="24"/>
          <w:szCs w:val="24"/>
        </w:rPr>
        <w:t>Tipo de interés de referencia de la política monetaria</w:t>
      </w:r>
      <w:r w:rsidR="005224BA" w:rsidRPr="008B719C">
        <w:rPr>
          <w:rFonts w:ascii="TimesNewRoman,Bold" w:hAnsi="TimesNewRoman,Bold" w:cs="TimesNewRoman,Bold"/>
          <w:b/>
          <w:bCs/>
          <w:sz w:val="24"/>
          <w:szCs w:val="24"/>
        </w:rPr>
        <w:t xml:space="preserve"> o tasa de descuento</w:t>
      </w:r>
      <w:r w:rsidRPr="008B719C">
        <w:rPr>
          <w:rFonts w:ascii="TimesNewRoman,Bold" w:hAnsi="TimesNewRoman,Bold" w:cs="TimesNewRoman,Bold"/>
          <w:b/>
          <w:bCs/>
          <w:sz w:val="24"/>
          <w:szCs w:val="24"/>
        </w:rPr>
        <w:t xml:space="preserve">. </w:t>
      </w:r>
      <w:r w:rsidRPr="008B719C">
        <w:rPr>
          <w:rFonts w:ascii="TimesNewRoman" w:hAnsi="TimesNewRoman" w:cs="TimesNewRoman"/>
          <w:sz w:val="24"/>
          <w:szCs w:val="24"/>
        </w:rPr>
        <w:t>Modificando el tipo de interés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 referencia, el Banco Central influye sobre la oferta monetaria.</w:t>
      </w:r>
    </w:p>
    <w:p w:rsidR="008B719C" w:rsidRDefault="008B719C" w:rsidP="008225A8">
      <w:pPr>
        <w:autoSpaceDE w:val="0"/>
        <w:autoSpaceDN w:val="0"/>
        <w:adjustRightInd w:val="0"/>
        <w:spacing w:after="0" w:line="360" w:lineRule="auto"/>
        <w:jc w:val="both"/>
        <w:rPr>
          <w:rFonts w:ascii="TimesNewRoman" w:hAnsi="TimesNewRoman" w:cs="TimesNewRoman"/>
          <w:sz w:val="24"/>
          <w:szCs w:val="24"/>
        </w:rPr>
      </w:pPr>
    </w:p>
    <w:p w:rsidR="00D2179B" w:rsidRPr="008B719C" w:rsidRDefault="00D2179B" w:rsidP="008225A8">
      <w:pPr>
        <w:pStyle w:val="Prrafodelista"/>
        <w:numPr>
          <w:ilvl w:val="0"/>
          <w:numId w:val="15"/>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lastRenderedPageBreak/>
        <w:t xml:space="preserve">Cuando el BC </w:t>
      </w:r>
      <w:r w:rsidRPr="008B719C">
        <w:rPr>
          <w:rFonts w:ascii="TimesNewRoman,Bold" w:hAnsi="TimesNewRoman,Bold" w:cs="TimesNewRoman,Bold"/>
          <w:b/>
          <w:bCs/>
          <w:sz w:val="24"/>
          <w:szCs w:val="24"/>
        </w:rPr>
        <w:t xml:space="preserve">disminuye </w:t>
      </w:r>
      <w:r w:rsidRPr="008B719C">
        <w:rPr>
          <w:rFonts w:ascii="TimesNewRoman" w:hAnsi="TimesNewRoman" w:cs="TimesNewRoman"/>
          <w:sz w:val="24"/>
          <w:szCs w:val="24"/>
        </w:rPr>
        <w:t>el tipo de interés de referencia, suele aumentar la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cantidad de dinero prestada a los bancos comerciales –que como hemos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señalado anteriormente, se realiza a partir de la compra de bonos en el</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mercado abierto-, aumentando así la base monetaria y consecuentemente la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oferta monetaria.</w:t>
      </w:r>
    </w:p>
    <w:p w:rsidR="00AD0944" w:rsidRPr="00D8455F" w:rsidRDefault="00AD0944" w:rsidP="008225A8">
      <w:pPr>
        <w:pStyle w:val="Prrafodelista"/>
        <w:autoSpaceDE w:val="0"/>
        <w:autoSpaceDN w:val="0"/>
        <w:adjustRightInd w:val="0"/>
        <w:spacing w:after="0" w:line="360" w:lineRule="auto"/>
        <w:ind w:left="765"/>
        <w:jc w:val="both"/>
        <w:rPr>
          <w:rFonts w:ascii="TimesNewRoman" w:hAnsi="TimesNewRoman" w:cs="TimesNewRoman"/>
          <w:sz w:val="24"/>
          <w:szCs w:val="24"/>
        </w:rPr>
      </w:pPr>
    </w:p>
    <w:p w:rsidR="00D2179B" w:rsidRPr="008B719C" w:rsidRDefault="00D2179B" w:rsidP="008225A8">
      <w:pPr>
        <w:pStyle w:val="Prrafodelista"/>
        <w:numPr>
          <w:ilvl w:val="0"/>
          <w:numId w:val="15"/>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t xml:space="preserve">Del mismo modo, el </w:t>
      </w:r>
      <w:r w:rsidRPr="008B719C">
        <w:rPr>
          <w:rFonts w:ascii="TimesNewRoman,Bold" w:hAnsi="TimesNewRoman,Bold" w:cs="TimesNewRoman,Bold"/>
          <w:b/>
          <w:bCs/>
          <w:sz w:val="24"/>
          <w:szCs w:val="24"/>
        </w:rPr>
        <w:t xml:space="preserve">aumento </w:t>
      </w:r>
      <w:r w:rsidRPr="008B719C">
        <w:rPr>
          <w:rFonts w:ascii="TimesNewRoman" w:hAnsi="TimesNewRoman" w:cs="TimesNewRoman"/>
          <w:sz w:val="24"/>
          <w:szCs w:val="24"/>
        </w:rPr>
        <w:t>del tipo de interés de referencia supone una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reducción del crédito a los bancos comerciales, disminuyendo la base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monetaria y así la oferta monetaria.</w:t>
      </w:r>
    </w:p>
    <w:p w:rsidR="008B719C" w:rsidRDefault="008B719C" w:rsidP="008225A8">
      <w:pPr>
        <w:pStyle w:val="Prrafodelista"/>
        <w:tabs>
          <w:tab w:val="left" w:pos="284"/>
        </w:tabs>
        <w:autoSpaceDE w:val="0"/>
        <w:autoSpaceDN w:val="0"/>
        <w:adjustRightInd w:val="0"/>
        <w:spacing w:after="0" w:line="360" w:lineRule="auto"/>
        <w:ind w:left="0"/>
        <w:jc w:val="both"/>
        <w:rPr>
          <w:rFonts w:ascii="TimesNewRoman" w:hAnsi="TimesNewRoman" w:cs="TimesNewRoman"/>
          <w:sz w:val="24"/>
          <w:szCs w:val="24"/>
        </w:rPr>
      </w:pPr>
    </w:p>
    <w:p w:rsidR="00D2179B" w:rsidRPr="00D8455F" w:rsidRDefault="00AD0944" w:rsidP="008225A8">
      <w:pPr>
        <w:pStyle w:val="Prrafodelista"/>
        <w:numPr>
          <w:ilvl w:val="0"/>
          <w:numId w:val="14"/>
        </w:numPr>
        <w:tabs>
          <w:tab w:val="left" w:pos="284"/>
        </w:tabs>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b/>
          <w:sz w:val="24"/>
          <w:szCs w:val="24"/>
        </w:rPr>
        <w:t>Coeficiente de caja</w:t>
      </w:r>
      <w:r w:rsidR="00E94C71">
        <w:rPr>
          <w:rFonts w:ascii="TimesNewRoman" w:hAnsi="TimesNewRoman" w:cs="TimesNewRoman"/>
          <w:b/>
          <w:sz w:val="24"/>
          <w:szCs w:val="24"/>
        </w:rPr>
        <w:t xml:space="preserve"> / encaje legal</w:t>
      </w:r>
      <w:r w:rsidRPr="00D8455F">
        <w:rPr>
          <w:rFonts w:ascii="TimesNewRoman" w:hAnsi="TimesNewRoman" w:cs="TimesNewRoman"/>
          <w:b/>
          <w:sz w:val="24"/>
          <w:szCs w:val="24"/>
        </w:rPr>
        <w:t xml:space="preserve">.- </w:t>
      </w:r>
      <w:r w:rsidR="00D2179B" w:rsidRPr="00D8455F">
        <w:rPr>
          <w:rFonts w:ascii="TimesNewRoman" w:hAnsi="TimesNewRoman" w:cs="TimesNewRoman"/>
          <w:sz w:val="24"/>
          <w:szCs w:val="24"/>
        </w:rPr>
        <w:t>El último instrumento del que dispone un Banco Central para controlar la oferta</w:t>
      </w:r>
      <w:r w:rsidRPr="00D8455F">
        <w:rPr>
          <w:rFonts w:ascii="TimesNewRoman" w:hAnsi="TimesNewRoman" w:cs="TimesNewRoman"/>
          <w:sz w:val="24"/>
          <w:szCs w:val="24"/>
        </w:rPr>
        <w:t xml:space="preserve"> </w:t>
      </w:r>
      <w:r w:rsidR="00D2179B" w:rsidRPr="00D8455F">
        <w:rPr>
          <w:rFonts w:ascii="TimesNewRoman" w:hAnsi="TimesNewRoman" w:cs="TimesNewRoman"/>
          <w:sz w:val="24"/>
          <w:szCs w:val="24"/>
        </w:rPr>
        <w:t xml:space="preserve">monetaria es la variación del </w:t>
      </w:r>
      <w:r w:rsidR="00D2179B" w:rsidRPr="00D8455F">
        <w:rPr>
          <w:rFonts w:ascii="TimesNewRoman,Bold" w:hAnsi="TimesNewRoman,Bold" w:cs="TimesNewRoman,Bold"/>
          <w:b/>
          <w:bCs/>
          <w:sz w:val="24"/>
          <w:szCs w:val="24"/>
        </w:rPr>
        <w:t xml:space="preserve">coeficiente legal de caja </w:t>
      </w:r>
      <w:r w:rsidR="00E94C71">
        <w:rPr>
          <w:rFonts w:ascii="TimesNewRoman,Bold" w:hAnsi="TimesNewRoman,Bold" w:cs="TimesNewRoman,Bold"/>
          <w:b/>
          <w:bCs/>
          <w:sz w:val="24"/>
          <w:szCs w:val="24"/>
        </w:rPr>
        <w:t xml:space="preserve">o encaje legal </w:t>
      </w:r>
      <w:r w:rsidR="00D2179B" w:rsidRPr="00D8455F">
        <w:rPr>
          <w:rFonts w:ascii="TimesNewRoman" w:hAnsi="TimesNewRoman" w:cs="TimesNewRoman"/>
          <w:sz w:val="24"/>
          <w:szCs w:val="24"/>
        </w:rPr>
        <w:t>(el porcentaje de los depósitos</w:t>
      </w:r>
      <w:r w:rsidRPr="00D8455F">
        <w:rPr>
          <w:rFonts w:ascii="TimesNewRoman" w:hAnsi="TimesNewRoman" w:cs="TimesNewRoman"/>
          <w:sz w:val="24"/>
          <w:szCs w:val="24"/>
        </w:rPr>
        <w:t xml:space="preserve"> </w:t>
      </w:r>
      <w:r w:rsidR="00D2179B" w:rsidRPr="00D8455F">
        <w:rPr>
          <w:rFonts w:ascii="TimesNewRoman" w:hAnsi="TimesNewRoman" w:cs="TimesNewRoman"/>
          <w:sz w:val="24"/>
          <w:szCs w:val="24"/>
        </w:rPr>
        <w:t>bancarios que deben mantener los bancos en forma de reservas legales). No obstante,</w:t>
      </w:r>
      <w:r w:rsidRPr="00D8455F">
        <w:rPr>
          <w:rFonts w:ascii="TimesNewRoman" w:hAnsi="TimesNewRoman" w:cs="TimesNewRoman"/>
          <w:sz w:val="24"/>
          <w:szCs w:val="24"/>
        </w:rPr>
        <w:t xml:space="preserve"> </w:t>
      </w:r>
      <w:r w:rsidR="00D2179B" w:rsidRPr="00D8455F">
        <w:rPr>
          <w:rFonts w:ascii="TimesNewRoman" w:hAnsi="TimesNewRoman" w:cs="TimesNewRoman"/>
          <w:sz w:val="24"/>
          <w:szCs w:val="24"/>
        </w:rPr>
        <w:t>este instrumento no suele ser utilizado como regulador de la oferta monetaria.</w:t>
      </w:r>
    </w:p>
    <w:p w:rsidR="00AD0944" w:rsidRPr="00D8455F" w:rsidRDefault="00AD0944" w:rsidP="008225A8">
      <w:pPr>
        <w:pStyle w:val="Prrafodelista"/>
        <w:autoSpaceDE w:val="0"/>
        <w:autoSpaceDN w:val="0"/>
        <w:adjustRightInd w:val="0"/>
        <w:spacing w:after="0" w:line="360" w:lineRule="auto"/>
        <w:jc w:val="both"/>
        <w:rPr>
          <w:rFonts w:ascii="TimesNewRoman" w:hAnsi="TimesNewRoman" w:cs="TimesNewRoman"/>
          <w:sz w:val="24"/>
          <w:szCs w:val="24"/>
        </w:rPr>
      </w:pPr>
    </w:p>
    <w:p w:rsidR="00D8455F" w:rsidRPr="008B719C" w:rsidRDefault="00D2179B" w:rsidP="008225A8">
      <w:pPr>
        <w:pStyle w:val="Prrafodelista"/>
        <w:numPr>
          <w:ilvl w:val="0"/>
          <w:numId w:val="17"/>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t xml:space="preserve">Si el Banco Central </w:t>
      </w:r>
      <w:r w:rsidRPr="008B719C">
        <w:rPr>
          <w:rFonts w:ascii="TimesNewRoman,Bold" w:hAnsi="TimesNewRoman,Bold" w:cs="TimesNewRoman,Bold"/>
          <w:b/>
          <w:bCs/>
          <w:sz w:val="24"/>
          <w:szCs w:val="24"/>
        </w:rPr>
        <w:t xml:space="preserve">disminuye </w:t>
      </w:r>
      <w:r w:rsidRPr="008B719C">
        <w:rPr>
          <w:rFonts w:ascii="TimesNewRoman" w:hAnsi="TimesNewRoman" w:cs="TimesNewRoman"/>
          <w:sz w:val="24"/>
          <w:szCs w:val="24"/>
        </w:rPr>
        <w:t>el coeficiente legal de caja, implicará que</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los bancos comerciales deben mantener menos dinero en forma de reservas,</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y por tanto tendrán más cantidad de dinero para realizar préstamos,</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incrementando así su capacidad de creación de dinero bancario, lo que</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incrementará el multiplicador del dinero bancario y por tanto la oferta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monetaria.</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p>
    <w:p w:rsidR="00D8455F" w:rsidRPr="008B719C" w:rsidRDefault="00D2179B" w:rsidP="008225A8">
      <w:pPr>
        <w:pStyle w:val="Prrafodelista"/>
        <w:numPr>
          <w:ilvl w:val="0"/>
          <w:numId w:val="17"/>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t xml:space="preserve">Por el contrario, si el Banco Central </w:t>
      </w:r>
      <w:r w:rsidRPr="008B719C">
        <w:rPr>
          <w:rFonts w:ascii="TimesNewRoman,Bold" w:hAnsi="TimesNewRoman,Bold" w:cs="TimesNewRoman,Bold"/>
          <w:b/>
          <w:bCs/>
          <w:sz w:val="24"/>
          <w:szCs w:val="24"/>
        </w:rPr>
        <w:t xml:space="preserve">aumenta </w:t>
      </w:r>
      <w:r w:rsidRPr="008B719C">
        <w:rPr>
          <w:rFonts w:ascii="TimesNewRoman" w:hAnsi="TimesNewRoman" w:cs="TimesNewRoman"/>
          <w:sz w:val="24"/>
          <w:szCs w:val="24"/>
        </w:rPr>
        <w:t>el coeficiente legal de caja,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los bancos comerciales tendrán la obligación legal de mantener una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proporción mayor de los depósitos bancarios en forma de reservas,</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haciendo así disminuir su capacidad de creación de dinero bancario</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(disminución del multiplicador monetario), lo que producirá finalmente una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disminución de la oferta monetaria.</w:t>
      </w:r>
      <w:r w:rsidR="00D8455F" w:rsidRPr="008B719C">
        <w:rPr>
          <w:rFonts w:ascii="TimesNewRoman" w:hAnsi="TimesNewRoman" w:cs="TimesNewRoman"/>
          <w:sz w:val="24"/>
          <w:szCs w:val="24"/>
        </w:rPr>
        <w:t xml:space="preserve"> </w:t>
      </w:r>
    </w:p>
    <w:p w:rsidR="00D8455F" w:rsidRDefault="00D8455F" w:rsidP="008225A8">
      <w:pPr>
        <w:autoSpaceDE w:val="0"/>
        <w:autoSpaceDN w:val="0"/>
        <w:adjustRightInd w:val="0"/>
        <w:spacing w:after="0" w:line="360" w:lineRule="auto"/>
        <w:jc w:val="both"/>
        <w:rPr>
          <w:rFonts w:ascii="TimesNewRoman" w:hAnsi="TimesNewRoman" w:cs="TimesNewRoman"/>
          <w:sz w:val="24"/>
          <w:szCs w:val="24"/>
        </w:rPr>
      </w:pPr>
    </w:p>
    <w:p w:rsidR="00D2179B" w:rsidRPr="005224BA" w:rsidRDefault="005224BA" w:rsidP="008225A8">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Resumiendo:</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r w:rsidRPr="00D8455F">
        <w:rPr>
          <w:rFonts w:ascii="TimesNewRoman,Bold" w:hAnsi="TimesNewRoman,Bold" w:cs="TimesNewRoman,Bold"/>
          <w:b/>
          <w:bCs/>
          <w:sz w:val="24"/>
          <w:szCs w:val="24"/>
        </w:rPr>
        <w:t>Política monetaria expansiva</w:t>
      </w:r>
    </w:p>
    <w:p w:rsidR="00D8455F" w:rsidRPr="00D8455F" w:rsidRDefault="00D8455F" w:rsidP="008225A8">
      <w:pPr>
        <w:pStyle w:val="Prrafodelista"/>
        <w:autoSpaceDE w:val="0"/>
        <w:autoSpaceDN w:val="0"/>
        <w:adjustRightInd w:val="0"/>
        <w:spacing w:after="0" w:line="360" w:lineRule="auto"/>
        <w:ind w:left="795"/>
        <w:jc w:val="both"/>
        <w:rPr>
          <w:rFonts w:ascii="TimesNewRoman" w:hAnsi="TimesNewRoman" w:cs="TimesNewRoman"/>
          <w:sz w:val="24"/>
          <w:szCs w:val="24"/>
        </w:rPr>
      </w:pPr>
    </w:p>
    <w:p w:rsidR="00D2179B" w:rsidRPr="005224BA" w:rsidRDefault="00D2179B" w:rsidP="008225A8">
      <w:pPr>
        <w:pStyle w:val="Prrafodelista"/>
        <w:numPr>
          <w:ilvl w:val="0"/>
          <w:numId w:val="6"/>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 xml:space="preserve">Compra de bonos </w:t>
      </w:r>
      <w:r w:rsidRPr="005224BA">
        <w:rPr>
          <w:rFonts w:ascii="TimesNewRoman" w:hAnsi="TimesNewRoman" w:cs="TimesNewRoman"/>
          <w:sz w:val="24"/>
          <w:szCs w:val="24"/>
        </w:rPr>
        <w:t>en el mercado abierto: Aumento de</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la base monetaria y aumento de la oferta monetaria.</w:t>
      </w:r>
    </w:p>
    <w:p w:rsidR="00D2179B" w:rsidRPr="005224BA" w:rsidRDefault="00D2179B" w:rsidP="008225A8">
      <w:pPr>
        <w:pStyle w:val="Prrafodelista"/>
        <w:numPr>
          <w:ilvl w:val="0"/>
          <w:numId w:val="6"/>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lastRenderedPageBreak/>
        <w:t xml:space="preserve">Disminución del tipo de interés de referencia </w:t>
      </w:r>
      <w:r w:rsidRPr="005224BA">
        <w:rPr>
          <w:rFonts w:ascii="TimesNewRoman" w:hAnsi="TimesNewRoman" w:cs="TimesNewRoman"/>
          <w:sz w:val="24"/>
          <w:szCs w:val="24"/>
        </w:rPr>
        <w:t>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política monetaria: aumento del crédito a los bancos</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comerciales, aumento de la base monetaria y 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oferta monetaria.</w:t>
      </w:r>
    </w:p>
    <w:p w:rsidR="00D2179B" w:rsidRPr="005224BA" w:rsidRDefault="00D2179B" w:rsidP="008225A8">
      <w:pPr>
        <w:pStyle w:val="Prrafodelista"/>
        <w:numPr>
          <w:ilvl w:val="0"/>
          <w:numId w:val="6"/>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Disminución del coeficiente legal de caja</w:t>
      </w:r>
      <w:r w:rsidRPr="005224BA">
        <w:rPr>
          <w:rFonts w:ascii="TimesNewRoman" w:hAnsi="TimesNewRoman" w:cs="TimesNewRoman"/>
          <w:sz w:val="24"/>
          <w:szCs w:val="24"/>
        </w:rPr>
        <w:t>: aumenta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capacidad de creación de dinero bancario, aumento del</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multiplicador monetario y aumento de la oferta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monetaria.</w:t>
      </w:r>
    </w:p>
    <w:p w:rsidR="00D8455F" w:rsidRPr="00D8455F" w:rsidRDefault="00D8455F" w:rsidP="008225A8">
      <w:pPr>
        <w:autoSpaceDE w:val="0"/>
        <w:autoSpaceDN w:val="0"/>
        <w:adjustRightInd w:val="0"/>
        <w:spacing w:after="0" w:line="360" w:lineRule="auto"/>
        <w:jc w:val="both"/>
        <w:rPr>
          <w:rFonts w:ascii="TimesNewRoman" w:hAnsi="TimesNewRoman" w:cs="TimesNewRoman"/>
          <w:sz w:val="24"/>
          <w:szCs w:val="24"/>
        </w:rPr>
      </w:pP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r w:rsidRPr="00D8455F">
        <w:rPr>
          <w:rFonts w:ascii="TimesNewRoman,Bold" w:hAnsi="TimesNewRoman,Bold" w:cs="TimesNewRoman,Bold"/>
          <w:b/>
          <w:bCs/>
          <w:sz w:val="24"/>
          <w:szCs w:val="24"/>
        </w:rPr>
        <w:t>Política monetaria contractiva</w:t>
      </w:r>
    </w:p>
    <w:p w:rsidR="00D8455F" w:rsidRPr="00D8455F" w:rsidRDefault="00D8455F" w:rsidP="008225A8">
      <w:pPr>
        <w:autoSpaceDE w:val="0"/>
        <w:autoSpaceDN w:val="0"/>
        <w:adjustRightInd w:val="0"/>
        <w:spacing w:after="0" w:line="360" w:lineRule="auto"/>
        <w:jc w:val="both"/>
        <w:rPr>
          <w:rFonts w:ascii="TimesNewRoman" w:hAnsi="TimesNewRoman" w:cs="TimesNewRoman"/>
          <w:sz w:val="24"/>
          <w:szCs w:val="24"/>
        </w:rPr>
      </w:pPr>
    </w:p>
    <w:p w:rsidR="00D2179B" w:rsidRPr="005224BA" w:rsidRDefault="00D2179B" w:rsidP="008225A8">
      <w:pPr>
        <w:pStyle w:val="Prrafodelista"/>
        <w:numPr>
          <w:ilvl w:val="0"/>
          <w:numId w:val="7"/>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 xml:space="preserve">Venta de bonos </w:t>
      </w:r>
      <w:r w:rsidRPr="005224BA">
        <w:rPr>
          <w:rFonts w:ascii="TimesNewRoman" w:hAnsi="TimesNewRoman" w:cs="TimesNewRoman"/>
          <w:sz w:val="24"/>
          <w:szCs w:val="24"/>
        </w:rPr>
        <w:t>en el mercado abierto: Disminución de</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la base monetaria y disminución de la oferta monetaria.</w:t>
      </w:r>
    </w:p>
    <w:p w:rsidR="00D2179B" w:rsidRPr="005224BA" w:rsidRDefault="00D2179B" w:rsidP="008225A8">
      <w:pPr>
        <w:pStyle w:val="Prrafodelista"/>
        <w:numPr>
          <w:ilvl w:val="0"/>
          <w:numId w:val="7"/>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 xml:space="preserve">Aumento del tipo de interés de referencia </w:t>
      </w:r>
      <w:r w:rsidRPr="005224BA">
        <w:rPr>
          <w:rFonts w:ascii="TimesNewRoman" w:hAnsi="TimesNewRoman" w:cs="TimesNewRoman"/>
          <w:sz w:val="24"/>
          <w:szCs w:val="24"/>
        </w:rPr>
        <w:t>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política monetaria: disminución del crédito a los bancos</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comerciales, disminución de la base monetaria y 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oferta monetaria.</w:t>
      </w:r>
    </w:p>
    <w:p w:rsidR="00D2179B" w:rsidRPr="005224BA" w:rsidRDefault="00D2179B" w:rsidP="008225A8">
      <w:pPr>
        <w:pStyle w:val="Prrafodelista"/>
        <w:numPr>
          <w:ilvl w:val="0"/>
          <w:numId w:val="7"/>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Aumento del coeficiente legal de caja</w:t>
      </w:r>
      <w:r w:rsidRPr="005224BA">
        <w:rPr>
          <w:rFonts w:ascii="TimesNewRoman" w:hAnsi="TimesNewRoman" w:cs="TimesNewRoman"/>
          <w:sz w:val="24"/>
          <w:szCs w:val="24"/>
        </w:rPr>
        <w:t>: disminuye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capacidad de creación de dinero bancario, disminuye el</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multiplicador monetario y disminuye la oferta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monetaria.</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p>
    <w:p w:rsidR="00D8455F" w:rsidRPr="00D8455F" w:rsidRDefault="00001E5D" w:rsidP="00001E5D">
      <w:pPr>
        <w:tabs>
          <w:tab w:val="left" w:pos="7545"/>
        </w:tabs>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ab/>
      </w:r>
    </w:p>
    <w:p w:rsidR="00D2179B" w:rsidRPr="00D8455F" w:rsidRDefault="006A0D97" w:rsidP="008225A8">
      <w:pPr>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 xml:space="preserve">2.5 </w:t>
      </w:r>
      <w:r w:rsidR="00D2179B" w:rsidRPr="00D8455F">
        <w:rPr>
          <w:rFonts w:ascii="TimesNewRoman,Bold" w:hAnsi="TimesNewRoman,Bold" w:cs="TimesNewRoman,Bold"/>
          <w:b/>
          <w:bCs/>
          <w:sz w:val="24"/>
          <w:szCs w:val="24"/>
        </w:rPr>
        <w:t>PROCESO DE AJUSTE EN EL MERCADO MONETARIO ANTE</w:t>
      </w:r>
      <w:r w:rsidR="00D8455F" w:rsidRPr="00D8455F">
        <w:rPr>
          <w:rFonts w:ascii="TimesNewRoman,Bold" w:hAnsi="TimesNewRoman,Bold" w:cs="TimesNewRoman,Bold"/>
          <w:b/>
          <w:bCs/>
          <w:sz w:val="24"/>
          <w:szCs w:val="24"/>
        </w:rPr>
        <w:t xml:space="preserve"> </w:t>
      </w:r>
      <w:r w:rsidR="00D2179B" w:rsidRPr="00D8455F">
        <w:rPr>
          <w:rFonts w:ascii="TimesNewRoman,Bold" w:hAnsi="TimesNewRoman,Bold" w:cs="TimesNewRoman,Bold"/>
          <w:b/>
          <w:bCs/>
          <w:sz w:val="24"/>
          <w:szCs w:val="24"/>
        </w:rPr>
        <w:t>ALTERACIONES DE LA OFERTA MONETARIA (SUPONIENDO PRECIOS FIJOS A</w:t>
      </w:r>
      <w:r w:rsidR="005224BA">
        <w:rPr>
          <w:rFonts w:ascii="TimesNewRoman,Bold" w:hAnsi="TimesNewRoman,Bold" w:cs="TimesNewRoman,Bold"/>
          <w:b/>
          <w:bCs/>
          <w:sz w:val="24"/>
          <w:szCs w:val="24"/>
        </w:rPr>
        <w:t xml:space="preserve"> </w:t>
      </w:r>
      <w:r w:rsidR="00D2179B" w:rsidRPr="00D8455F">
        <w:rPr>
          <w:rFonts w:ascii="TimesNewRoman,Bold" w:hAnsi="TimesNewRoman,Bold" w:cs="TimesNewRoman,Bold"/>
          <w:b/>
          <w:bCs/>
          <w:sz w:val="24"/>
          <w:szCs w:val="24"/>
        </w:rPr>
        <w:t>CORTO PLAZO)</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p>
    <w:p w:rsidR="005224BA"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1. </w:t>
      </w:r>
      <w:r w:rsidRPr="00D8455F">
        <w:rPr>
          <w:rFonts w:ascii="TimesNewRoman,Bold" w:hAnsi="TimesNewRoman,Bold" w:cs="TimesNewRoman,Bold"/>
          <w:b/>
          <w:bCs/>
          <w:sz w:val="24"/>
          <w:szCs w:val="24"/>
        </w:rPr>
        <w:t xml:space="preserve">Proceso de ajuste ante una política monetaria expansiva: </w:t>
      </w:r>
      <w:r w:rsidRPr="00D8455F">
        <w:rPr>
          <w:rFonts w:ascii="TimesNewRoman" w:hAnsi="TimesNewRoman" w:cs="TimesNewRoman"/>
          <w:sz w:val="24"/>
          <w:szCs w:val="24"/>
        </w:rPr>
        <w:t>Partiendo de una situación</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 equilibrio en el mercado monetario (Oferta real monetaria = Demanda de saldos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reales), si el Banco Central lleva a cabo una política monetaria expansiva, utilizando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cualquiera de los instrumentos de política monetaria (compra de bonos, reducción del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tipo de interés de referencia o disminución del coeficiente legal de caja), se producirá</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un exceso de oferta monetaria en el mercado de dinero, es decir, para el tipo de interés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 equilibrio, la cantidad de dinero en circulación es superior a la cantidad de dinero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que desean mantener los agentes económicos. En esta situación, los agentes intentarán</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colocar el exceso de dinero en forma de bonos, demandando bonos en el mercado de</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bonos e incrementando así su precio. </w:t>
      </w:r>
    </w:p>
    <w:p w:rsidR="005224BA" w:rsidRDefault="005224BA"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lastRenderedPageBreak/>
        <w:t>Dada la relación inversa entre el precio de los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bonos y el tipo de interés, a medida que aumenta el precio de los bonos, la rentabilidad</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 los bonos disminuye. Del mismo modo, a medida que disminuye la rentabilidad de</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los bonos, la cantidad demandada de dinero (por motivo especulación) irá</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incrementándose. El nuevo equilibrio se alcanzará cuando el tipo de interés haya</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descendido hasta un nivel para el cual la cantidad demandada de dinero (L) y la oferta</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real monetaria (OM/P) sean, de nuevo, iguales.</w:t>
      </w: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p>
    <w:p w:rsidR="00AD0944"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noProof/>
          <w:sz w:val="24"/>
          <w:szCs w:val="24"/>
          <w:lang w:val="es-ES" w:eastAsia="es-ES"/>
        </w:rPr>
        <w:drawing>
          <wp:inline distT="0" distB="0" distL="0" distR="0" wp14:anchorId="37D1564C" wp14:editId="74E87108">
            <wp:extent cx="5400040" cy="356438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3564383"/>
                    </a:xfrm>
                    <a:prstGeom prst="rect">
                      <a:avLst/>
                    </a:prstGeom>
                    <a:noFill/>
                    <a:ln w="9525">
                      <a:noFill/>
                      <a:miter lim="800000"/>
                      <a:headEnd/>
                      <a:tailEnd/>
                    </a:ln>
                  </pic:spPr>
                </pic:pic>
              </a:graphicData>
            </a:graphic>
          </wp:inline>
        </w:drawing>
      </w:r>
    </w:p>
    <w:p w:rsidR="005224BA" w:rsidRDefault="005224BA" w:rsidP="008225A8">
      <w:pPr>
        <w:autoSpaceDE w:val="0"/>
        <w:autoSpaceDN w:val="0"/>
        <w:adjustRightInd w:val="0"/>
        <w:spacing w:after="0" w:line="360" w:lineRule="auto"/>
        <w:jc w:val="both"/>
        <w:rPr>
          <w:rFonts w:ascii="TimesNewRoman" w:hAnsi="TimesNewRoman" w:cs="TimesNewRoman"/>
          <w:sz w:val="24"/>
          <w:szCs w:val="24"/>
        </w:rPr>
      </w:pPr>
    </w:p>
    <w:p w:rsidR="005224BA" w:rsidRDefault="00AD0944"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2. </w:t>
      </w:r>
      <w:r w:rsidRPr="00D8455F">
        <w:rPr>
          <w:rFonts w:ascii="TimesNewRoman,Bold" w:hAnsi="TimesNewRoman,Bold" w:cs="TimesNewRoman,Bold"/>
          <w:b/>
          <w:bCs/>
          <w:sz w:val="24"/>
          <w:szCs w:val="24"/>
        </w:rPr>
        <w:t xml:space="preserve">Proceso de ajuste ante una política monetaria contractiva: </w:t>
      </w:r>
      <w:r w:rsidRPr="00D8455F">
        <w:rPr>
          <w:rFonts w:ascii="TimesNewRoman" w:hAnsi="TimesNewRoman" w:cs="TimesNewRoman"/>
          <w:sz w:val="24"/>
          <w:szCs w:val="24"/>
        </w:rPr>
        <w:t>Cuando el Banco Central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lleva a cabo una política monetaria contractiva, se produce una disminución de la oferta</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monetaria, ya sea por una reducción de la base monetaria o por una disminución del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multiplicador monetario. Partiendo de una situación de equilibrio en el mercado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monetario, la disminución de la oferta monetaria da lugar a un exceso de demanda de</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dinero para el tipo de interés inicial. </w:t>
      </w:r>
    </w:p>
    <w:p w:rsidR="005224BA" w:rsidRDefault="005224BA"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AD0944"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Ante este exceso de demanda de dinero, los agentes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económicos tratan de obtener mayor liquidez haciendo efectivos sus bonos, es decir,</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vendiendo bonos. Por este motivo aumenta la oferta de bonos en el mercado de bonos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provocando una disminución del precio de los mismos. Dada la relación inversa entre 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precio de los bonos y el tipo de interés, la disminución del precio de los bonos da lugar</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a un aumento del tipo de interés </w:t>
      </w:r>
      <w:r w:rsidRPr="00D8455F">
        <w:rPr>
          <w:rFonts w:ascii="TimesNewRoman" w:hAnsi="TimesNewRoman" w:cs="TimesNewRoman"/>
          <w:sz w:val="24"/>
          <w:szCs w:val="24"/>
        </w:rPr>
        <w:lastRenderedPageBreak/>
        <w:t>del mercado. A medida que aumenta el tipo de interés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del mercado, la cantidad demandada de dinero (por motivo especulación) por parte de</w:t>
      </w:r>
      <w:r w:rsidR="005224BA">
        <w:rPr>
          <w:rFonts w:ascii="TimesNewRoman" w:hAnsi="TimesNewRoman" w:cs="TimesNewRoman"/>
          <w:sz w:val="24"/>
          <w:szCs w:val="24"/>
        </w:rPr>
        <w:t xml:space="preserve"> </w:t>
      </w:r>
      <w:r w:rsidRPr="00D8455F">
        <w:rPr>
          <w:rFonts w:ascii="TimesNewRoman" w:hAnsi="TimesNewRoman" w:cs="TimesNewRoman"/>
          <w:sz w:val="24"/>
          <w:szCs w:val="24"/>
        </w:rPr>
        <w:t>los agentes disminuye (movimientos a lo largo de la función de demanda de dinero). 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tipo de interés seguirá aumentando hasta que la cantidad demandada de dinero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disminuya hasta un nivel en el que de nuevo oferta y demanda monetaria sean de nuevo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iguales, alcanzándose así el nuevo equilibrio en el mercado de dinero.</w:t>
      </w:r>
    </w:p>
    <w:p w:rsidR="00AD0944" w:rsidRPr="00D8455F" w:rsidRDefault="00AD0944" w:rsidP="008225A8">
      <w:pPr>
        <w:spacing w:line="360" w:lineRule="auto"/>
        <w:jc w:val="both"/>
        <w:rPr>
          <w:rFonts w:ascii="TimesNewRoman" w:hAnsi="TimesNewRoman" w:cs="TimesNewRoman"/>
          <w:sz w:val="24"/>
          <w:szCs w:val="24"/>
        </w:rPr>
      </w:pPr>
    </w:p>
    <w:p w:rsidR="008B719C" w:rsidRDefault="00AD0944" w:rsidP="008225A8">
      <w:pPr>
        <w:spacing w:line="360" w:lineRule="auto"/>
        <w:jc w:val="both"/>
        <w:rPr>
          <w:rFonts w:ascii="TimesNewRoman" w:hAnsi="TimesNewRoman" w:cs="TimesNewRoman"/>
          <w:sz w:val="24"/>
          <w:szCs w:val="24"/>
        </w:rPr>
      </w:pPr>
      <w:r>
        <w:rPr>
          <w:rFonts w:ascii="TimesNewRoman" w:hAnsi="TimesNewRoman" w:cs="TimesNewRoman"/>
          <w:noProof/>
          <w:sz w:val="24"/>
          <w:szCs w:val="24"/>
          <w:lang w:val="es-ES" w:eastAsia="es-ES"/>
        </w:rPr>
        <w:drawing>
          <wp:inline distT="0" distB="0" distL="0" distR="0" wp14:anchorId="14452E6E" wp14:editId="3D12E271">
            <wp:extent cx="5400040" cy="348857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00040" cy="3488571"/>
                    </a:xfrm>
                    <a:prstGeom prst="rect">
                      <a:avLst/>
                    </a:prstGeom>
                    <a:noFill/>
                    <a:ln w="9525">
                      <a:noFill/>
                      <a:miter lim="800000"/>
                      <a:headEnd/>
                      <a:tailEnd/>
                    </a:ln>
                  </pic:spPr>
                </pic:pic>
              </a:graphicData>
            </a:graphic>
          </wp:inline>
        </w:drawing>
      </w:r>
    </w:p>
    <w:p w:rsidR="00487EBC" w:rsidRDefault="00487EBC" w:rsidP="00487EBC">
      <w:pPr>
        <w:pStyle w:val="Prrafodelista"/>
        <w:spacing w:line="360" w:lineRule="auto"/>
        <w:ind w:left="480"/>
        <w:jc w:val="both"/>
        <w:rPr>
          <w:rFonts w:ascii="TimesNewRoman" w:hAnsi="TimesNewRoman" w:cs="TimesNewRoman"/>
          <w:b/>
          <w:sz w:val="24"/>
          <w:szCs w:val="24"/>
        </w:rPr>
      </w:pPr>
    </w:p>
    <w:p w:rsidR="00AD0944" w:rsidRPr="006A0D97" w:rsidRDefault="008B719C" w:rsidP="006A0D97">
      <w:pPr>
        <w:pStyle w:val="Prrafodelista"/>
        <w:numPr>
          <w:ilvl w:val="1"/>
          <w:numId w:val="22"/>
        </w:numPr>
        <w:spacing w:line="360" w:lineRule="auto"/>
        <w:jc w:val="both"/>
        <w:rPr>
          <w:rFonts w:ascii="TimesNewRoman" w:hAnsi="TimesNewRoman" w:cs="TimesNewRoman"/>
          <w:b/>
          <w:sz w:val="24"/>
          <w:szCs w:val="24"/>
        </w:rPr>
      </w:pPr>
      <w:bookmarkStart w:id="0" w:name="_GoBack"/>
      <w:bookmarkEnd w:id="0"/>
      <w:r w:rsidRPr="006A0D97">
        <w:rPr>
          <w:rFonts w:ascii="TimesNewRoman" w:hAnsi="TimesNewRoman" w:cs="TimesNewRoman"/>
          <w:b/>
          <w:sz w:val="24"/>
          <w:szCs w:val="24"/>
        </w:rPr>
        <w:t>La demanda de dinero</w:t>
      </w:r>
    </w:p>
    <w:p w:rsidR="008B719C" w:rsidRDefault="008B719C" w:rsidP="008225A8">
      <w:pPr>
        <w:spacing w:line="360" w:lineRule="auto"/>
        <w:jc w:val="both"/>
        <w:rPr>
          <w:rFonts w:ascii="TimesNewRoman" w:hAnsi="TimesNewRoman" w:cs="TimesNewRoman"/>
          <w:sz w:val="24"/>
          <w:szCs w:val="24"/>
        </w:rPr>
      </w:pPr>
      <w:r w:rsidRPr="008B719C">
        <w:rPr>
          <w:rFonts w:ascii="TimesNewRoman" w:hAnsi="TimesNewRoman" w:cs="TimesNewRoman"/>
          <w:sz w:val="24"/>
          <w:szCs w:val="24"/>
        </w:rPr>
        <w:t xml:space="preserve">La demanda de dinero es una demanda de saldos </w:t>
      </w:r>
      <w:r w:rsidR="006F6A5A" w:rsidRPr="008B719C">
        <w:rPr>
          <w:rFonts w:ascii="TimesNewRoman" w:hAnsi="TimesNewRoman" w:cs="TimesNewRoman"/>
          <w:sz w:val="24"/>
          <w:szCs w:val="24"/>
        </w:rPr>
        <w:t>reales</w:t>
      </w:r>
      <w:r w:rsidR="006F6A5A">
        <w:rPr>
          <w:rFonts w:ascii="TimesNewRoman" w:hAnsi="TimesNewRoman" w:cs="TimesNewRoman"/>
          <w:sz w:val="24"/>
          <w:szCs w:val="24"/>
        </w:rPr>
        <w:t xml:space="preserve"> porque</w:t>
      </w:r>
      <w:r>
        <w:rPr>
          <w:rFonts w:ascii="TimesNewRoman" w:hAnsi="TimesNewRoman" w:cs="TimesNewRoman"/>
          <w:sz w:val="24"/>
          <w:szCs w:val="24"/>
        </w:rPr>
        <w:t xml:space="preserve"> el público mantiene dinero por lo que puede comprar de él. Cuanto más elevado es el nivel de precios, mas saldos nominales tiene que mantener una persona para poder comprar una cantidad determinada de bienes. Si</w:t>
      </w:r>
      <w:r w:rsidR="00FE150D">
        <w:rPr>
          <w:rFonts w:ascii="TimesNewRoman" w:hAnsi="TimesNewRoman" w:cs="TimesNewRoman"/>
          <w:sz w:val="24"/>
          <w:szCs w:val="24"/>
        </w:rPr>
        <w:t xml:space="preserve"> el nivel de precios se duplica, un individuo tiene que duplicar la cantidad de saldos nominales para poder comprar la misma cantidad de bienes.</w:t>
      </w:r>
    </w:p>
    <w:p w:rsidR="00FE150D" w:rsidRDefault="00FE150D"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La demanda de saldos reales depende del nivel de renta real y del tipo de interés. Depende del nivel de renta real porque los individuos mantienen dinero para financiar sus gastos que, a su vez dependen de la renta.  La demanda de dinero depende también del coste de mantener dinero, que es el interés que se deja de </w:t>
      </w:r>
      <w:r w:rsidR="006F6A5A">
        <w:rPr>
          <w:rFonts w:ascii="TimesNewRoman" w:hAnsi="TimesNewRoman" w:cs="TimesNewRoman"/>
          <w:sz w:val="24"/>
          <w:szCs w:val="24"/>
        </w:rPr>
        <w:t>percibir por</w:t>
      </w:r>
      <w:r>
        <w:rPr>
          <w:rFonts w:ascii="TimesNewRoman" w:hAnsi="TimesNewRoman" w:cs="TimesNewRoman"/>
          <w:sz w:val="24"/>
          <w:szCs w:val="24"/>
        </w:rPr>
        <w:t xml:space="preserve"> el hecho de mantener dinero </w:t>
      </w:r>
      <w:r>
        <w:rPr>
          <w:rFonts w:ascii="TimesNewRoman" w:hAnsi="TimesNewRoman" w:cs="TimesNewRoman"/>
          <w:sz w:val="24"/>
          <w:szCs w:val="24"/>
        </w:rPr>
        <w:lastRenderedPageBreak/>
        <w:t xml:space="preserve">en lugar de otros activos. Cuanto  más elevado es el tipo de interés, mas costoso es mantener dinero en lugar de otros activos y, por tanto, menos  efectivo se mantendrá  con cada nivel de renta. </w:t>
      </w:r>
    </w:p>
    <w:p w:rsidR="00FE150D" w:rsidRDefault="00FE150D"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Los individuos pueden reducir sus tenencias de efectivo cuando </w:t>
      </w:r>
      <w:r w:rsidR="008478A7">
        <w:rPr>
          <w:rFonts w:ascii="TimesNewRoman" w:hAnsi="TimesNewRoman" w:cs="TimesNewRoman"/>
          <w:sz w:val="24"/>
          <w:szCs w:val="24"/>
        </w:rPr>
        <w:t>sube el</w:t>
      </w:r>
      <w:r>
        <w:rPr>
          <w:rFonts w:ascii="TimesNewRoman" w:hAnsi="TimesNewRoman" w:cs="TimesNewRoman"/>
          <w:sz w:val="24"/>
          <w:szCs w:val="24"/>
        </w:rPr>
        <w:t xml:space="preserve"> tipo de interés, siendo más cuidadosos en la administración de su dinero, haciendo más transferencia de su dinero a bonos siempre que sus tenencias de dinero alcancen una magnitud apreciable. Por ejemplo, si el tipo de interés, el </w:t>
      </w:r>
      <w:r w:rsidR="008478A7">
        <w:rPr>
          <w:rFonts w:ascii="TimesNewRoman" w:hAnsi="TimesNewRoman" w:cs="TimesNewRoman"/>
          <w:sz w:val="24"/>
          <w:szCs w:val="24"/>
        </w:rPr>
        <w:t>beneficio derivado</w:t>
      </w:r>
      <w:r>
        <w:rPr>
          <w:rFonts w:ascii="TimesNewRoman" w:hAnsi="TimesNewRoman" w:cs="TimesNewRoman"/>
          <w:sz w:val="24"/>
          <w:szCs w:val="24"/>
        </w:rPr>
        <w:t xml:space="preserve"> de mantener bonos en lugar de dinero </w:t>
      </w:r>
      <w:r w:rsidR="00C56833">
        <w:rPr>
          <w:rFonts w:ascii="TimesNewRoman" w:hAnsi="TimesNewRoman" w:cs="TimesNewRoman"/>
          <w:sz w:val="24"/>
          <w:szCs w:val="24"/>
        </w:rPr>
        <w:t>es muy pequeño. Sin embargo, cua</w:t>
      </w:r>
      <w:r>
        <w:rPr>
          <w:rFonts w:ascii="TimesNewRoman" w:hAnsi="TimesNewRoman" w:cs="TimesNewRoman"/>
          <w:sz w:val="24"/>
          <w:szCs w:val="24"/>
        </w:rPr>
        <w:t>n</w:t>
      </w:r>
      <w:r w:rsidR="00C56833">
        <w:rPr>
          <w:rFonts w:ascii="TimesNewRoman" w:hAnsi="TimesNewRoman" w:cs="TimesNewRoman"/>
          <w:sz w:val="24"/>
          <w:szCs w:val="24"/>
        </w:rPr>
        <w:t>d</w:t>
      </w:r>
      <w:r>
        <w:rPr>
          <w:rFonts w:ascii="TimesNewRoman" w:hAnsi="TimesNewRoman" w:cs="TimesNewRoman"/>
          <w:sz w:val="24"/>
          <w:szCs w:val="24"/>
        </w:rPr>
        <w:t xml:space="preserve">o del tipo de </w:t>
      </w:r>
      <w:r w:rsidR="00C56833">
        <w:rPr>
          <w:rFonts w:ascii="TimesNewRoman" w:hAnsi="TimesNewRoman" w:cs="TimesNewRoman"/>
          <w:sz w:val="24"/>
          <w:szCs w:val="24"/>
        </w:rPr>
        <w:t>interés</w:t>
      </w:r>
      <w:r>
        <w:rPr>
          <w:rFonts w:ascii="TimesNewRoman" w:hAnsi="TimesNewRoman" w:cs="TimesNewRoman"/>
          <w:sz w:val="24"/>
          <w:szCs w:val="24"/>
        </w:rPr>
        <w:t xml:space="preserve"> el de 10</w:t>
      </w:r>
      <w:r w:rsidR="008478A7">
        <w:rPr>
          <w:rFonts w:ascii="TimesNewRoman" w:hAnsi="TimesNewRoman" w:cs="TimesNewRoman"/>
          <w:sz w:val="24"/>
          <w:szCs w:val="24"/>
        </w:rPr>
        <w:t>% probablemente</w:t>
      </w:r>
      <w:r>
        <w:rPr>
          <w:rFonts w:ascii="TimesNewRoman" w:hAnsi="TimesNewRoman" w:cs="TimesNewRoman"/>
          <w:sz w:val="24"/>
          <w:szCs w:val="24"/>
        </w:rPr>
        <w:t xml:space="preserve"> nos esforcemos algo en no mantener </w:t>
      </w:r>
      <w:r w:rsidR="00C56833">
        <w:rPr>
          <w:rFonts w:ascii="TimesNewRoman" w:hAnsi="TimesNewRoman" w:cs="TimesNewRoman"/>
          <w:sz w:val="24"/>
          <w:szCs w:val="24"/>
        </w:rPr>
        <w:t xml:space="preserve">más </w:t>
      </w:r>
      <w:r w:rsidR="008478A7">
        <w:rPr>
          <w:rFonts w:ascii="TimesNewRoman" w:hAnsi="TimesNewRoman" w:cs="TimesNewRoman"/>
          <w:sz w:val="24"/>
          <w:szCs w:val="24"/>
        </w:rPr>
        <w:t>dinero que</w:t>
      </w:r>
      <w:r>
        <w:rPr>
          <w:rFonts w:ascii="TimesNewRoman" w:hAnsi="TimesNewRoman" w:cs="TimesNewRoman"/>
          <w:sz w:val="24"/>
          <w:szCs w:val="24"/>
        </w:rPr>
        <w:t xml:space="preserve"> el necesario para </w:t>
      </w:r>
      <w:r w:rsidR="00C56833">
        <w:rPr>
          <w:rFonts w:ascii="TimesNewRoman" w:hAnsi="TimesNewRoman" w:cs="TimesNewRoman"/>
          <w:sz w:val="24"/>
          <w:szCs w:val="24"/>
        </w:rPr>
        <w:t>financia</w:t>
      </w:r>
      <w:r>
        <w:rPr>
          <w:rFonts w:ascii="TimesNewRoman" w:hAnsi="TimesNewRoman" w:cs="TimesNewRoman"/>
          <w:sz w:val="24"/>
          <w:szCs w:val="24"/>
        </w:rPr>
        <w:t xml:space="preserve">r las transacciones diarias. </w:t>
      </w:r>
    </w:p>
    <w:p w:rsidR="00C56833" w:rsidRDefault="00C56833"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De acuerdo con estos sencillos razonamientos, la demanda de saldos reales </w:t>
      </w:r>
      <w:r w:rsidR="008478A7">
        <w:rPr>
          <w:rFonts w:ascii="TimesNewRoman" w:hAnsi="TimesNewRoman" w:cs="TimesNewRoman"/>
          <w:sz w:val="24"/>
          <w:szCs w:val="24"/>
        </w:rPr>
        <w:t>aumenta con</w:t>
      </w:r>
      <w:r>
        <w:rPr>
          <w:rFonts w:ascii="TimesNewRoman" w:hAnsi="TimesNewRoman" w:cs="TimesNewRoman"/>
          <w:sz w:val="24"/>
          <w:szCs w:val="24"/>
        </w:rPr>
        <w:t xml:space="preserve"> el nivel de renta y </w:t>
      </w:r>
      <w:r w:rsidR="008478A7">
        <w:rPr>
          <w:rFonts w:ascii="TimesNewRoman" w:hAnsi="TimesNewRoman" w:cs="TimesNewRoman"/>
          <w:sz w:val="24"/>
          <w:szCs w:val="24"/>
        </w:rPr>
        <w:t>disminuye con</w:t>
      </w:r>
      <w:r>
        <w:rPr>
          <w:rFonts w:ascii="TimesNewRoman" w:hAnsi="TimesNewRoman" w:cs="TimesNewRoman"/>
          <w:sz w:val="24"/>
          <w:szCs w:val="24"/>
        </w:rPr>
        <w:t xml:space="preserve"> el tipo de interés. Así pues la demanda de saldos reales se puede expresar de la forma siguiente:</w:t>
      </w:r>
    </w:p>
    <w:p w:rsidR="00C56833" w:rsidRDefault="00C56833" w:rsidP="008225A8">
      <w:pPr>
        <w:spacing w:line="360" w:lineRule="auto"/>
        <w:jc w:val="both"/>
        <w:rPr>
          <w:rFonts w:ascii="TimesNewRoman" w:hAnsi="TimesNewRoman" w:cs="TimesNewRoman"/>
          <w:sz w:val="24"/>
          <w:szCs w:val="24"/>
        </w:rPr>
      </w:pPr>
      <w:r>
        <w:rPr>
          <w:rFonts w:ascii="TimesNewRoman" w:hAnsi="TimesNewRoman" w:cs="TimesNewRoman"/>
          <w:sz w:val="24"/>
          <w:szCs w:val="24"/>
        </w:rPr>
        <w:t>L = kY – h i             k, h &gt; 0</w:t>
      </w:r>
    </w:p>
    <w:p w:rsidR="00C56833" w:rsidRDefault="00C56833"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Los paramentos k y h reflejan la sensibilidad de las demanda de saldos reales al nivel de renta y al tipo de interés, respectivamente. Un </w:t>
      </w:r>
      <w:r w:rsidR="008478A7">
        <w:rPr>
          <w:rFonts w:ascii="TimesNewRoman" w:hAnsi="TimesNewRoman" w:cs="TimesNewRoman"/>
          <w:sz w:val="24"/>
          <w:szCs w:val="24"/>
        </w:rPr>
        <w:t>incremento de</w:t>
      </w:r>
      <w:r>
        <w:rPr>
          <w:rFonts w:ascii="TimesNewRoman" w:hAnsi="TimesNewRoman" w:cs="TimesNewRoman"/>
          <w:sz w:val="24"/>
          <w:szCs w:val="24"/>
        </w:rPr>
        <w:t xml:space="preserve"> la renta de en 5 bolivianos eleva la demanda de dinero en 5k bolivianos reales. Un </w:t>
      </w:r>
      <w:r w:rsidR="008478A7">
        <w:rPr>
          <w:rFonts w:ascii="TimesNewRoman" w:hAnsi="TimesNewRoman" w:cs="TimesNewRoman"/>
          <w:sz w:val="24"/>
          <w:szCs w:val="24"/>
        </w:rPr>
        <w:t>incremento del</w:t>
      </w:r>
      <w:r>
        <w:rPr>
          <w:rFonts w:ascii="TimesNewRoman" w:hAnsi="TimesNewRoman" w:cs="TimesNewRoman"/>
          <w:sz w:val="24"/>
          <w:szCs w:val="24"/>
        </w:rPr>
        <w:t xml:space="preserve"> tipo de interés de 1 punto porcentual reduce la demanda de dinero en h dorales reales.</w:t>
      </w:r>
    </w:p>
    <w:p w:rsidR="00670D32" w:rsidRDefault="00670D32" w:rsidP="008225A8">
      <w:pPr>
        <w:spacing w:line="360" w:lineRule="auto"/>
        <w:jc w:val="both"/>
        <w:rPr>
          <w:rFonts w:ascii="TimesNewRoman" w:hAnsi="TimesNewRoman" w:cs="TimesNewRoman"/>
          <w:sz w:val="24"/>
          <w:szCs w:val="24"/>
        </w:rPr>
      </w:pPr>
    </w:p>
    <w:p w:rsidR="00670D32" w:rsidRDefault="00670D32" w:rsidP="008225A8">
      <w:pPr>
        <w:spacing w:line="360" w:lineRule="auto"/>
        <w:jc w:val="both"/>
        <w:rPr>
          <w:rFonts w:ascii="TimesNewRoman" w:hAnsi="TimesNewRoman" w:cs="TimesNewRoman"/>
          <w:sz w:val="24"/>
          <w:szCs w:val="24"/>
        </w:rPr>
      </w:pPr>
      <w:r>
        <w:rPr>
          <w:rFonts w:ascii="TimesNewRoman" w:hAnsi="TimesNewRoman" w:cs="TimesNewRoman"/>
          <w:sz w:val="24"/>
          <w:szCs w:val="24"/>
        </w:rPr>
        <w:t>La función de demanda de saldos reales implica que dado un nivel de renta , la cantidad  demandada es una función decreciente del tipo de interés.</w:t>
      </w:r>
    </w:p>
    <w:p w:rsidR="003C0CF5" w:rsidRPr="003C0CF5" w:rsidRDefault="003C0CF5" w:rsidP="008225A8">
      <w:pPr>
        <w:spacing w:line="360" w:lineRule="auto"/>
        <w:jc w:val="both"/>
        <w:rPr>
          <w:rFonts w:ascii="TimesNewRoman" w:hAnsi="TimesNewRoman" w:cs="TimesNewRoman"/>
          <w:b/>
          <w:sz w:val="24"/>
          <w:szCs w:val="24"/>
        </w:rPr>
      </w:pPr>
      <w:r w:rsidRPr="003C0CF5">
        <w:rPr>
          <w:rFonts w:ascii="TimesNewRoman" w:hAnsi="TimesNewRoman" w:cs="TimesNewRoman"/>
          <w:b/>
          <w:sz w:val="24"/>
          <w:szCs w:val="24"/>
        </w:rPr>
        <w:t>El equilibrio en el mercado de dinero y la curva LM</w:t>
      </w:r>
    </w:p>
    <w:p w:rsidR="003C0CF5" w:rsidRDefault="003C0CF5"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La curva LM, o </w:t>
      </w:r>
      <w:r w:rsidR="008B4A4C">
        <w:rPr>
          <w:rFonts w:ascii="TimesNewRoman" w:hAnsi="TimesNewRoman" w:cs="TimesNewRoman"/>
          <w:sz w:val="24"/>
          <w:szCs w:val="24"/>
        </w:rPr>
        <w:t>curva de</w:t>
      </w:r>
      <w:r>
        <w:rPr>
          <w:rFonts w:ascii="TimesNewRoman" w:hAnsi="TimesNewRoman" w:cs="TimesNewRoman"/>
          <w:sz w:val="24"/>
          <w:szCs w:val="24"/>
        </w:rPr>
        <w:t xml:space="preserve"> equilibrio en el mercado de dinero, está formada por todas la combinaciones de tipo de interés y niveles de </w:t>
      </w:r>
      <w:r w:rsidR="008B4A4C">
        <w:rPr>
          <w:rFonts w:ascii="TimesNewRoman" w:hAnsi="TimesNewRoman" w:cs="TimesNewRoman"/>
          <w:sz w:val="24"/>
          <w:szCs w:val="24"/>
        </w:rPr>
        <w:t>renta con</w:t>
      </w:r>
      <w:r>
        <w:rPr>
          <w:rFonts w:ascii="TimesNewRoman" w:hAnsi="TimesNewRoman" w:cs="TimesNewRoman"/>
          <w:sz w:val="24"/>
          <w:szCs w:val="24"/>
        </w:rPr>
        <w:t xml:space="preserve"> los </w:t>
      </w:r>
      <w:r w:rsidR="008B4A4C">
        <w:rPr>
          <w:rFonts w:ascii="TimesNewRoman" w:hAnsi="TimesNewRoman" w:cs="TimesNewRoman"/>
          <w:sz w:val="24"/>
          <w:szCs w:val="24"/>
        </w:rPr>
        <w:t>que la</w:t>
      </w:r>
      <w:r>
        <w:rPr>
          <w:rFonts w:ascii="TimesNewRoman" w:hAnsi="TimesNewRoman" w:cs="TimesNewRoman"/>
          <w:sz w:val="24"/>
          <w:szCs w:val="24"/>
        </w:rPr>
        <w:t xml:space="preserve"> </w:t>
      </w:r>
      <w:r w:rsidR="008B4A4C">
        <w:rPr>
          <w:rFonts w:ascii="TimesNewRoman" w:hAnsi="TimesNewRoman" w:cs="TimesNewRoman"/>
          <w:sz w:val="24"/>
          <w:szCs w:val="24"/>
        </w:rPr>
        <w:t>demanda de</w:t>
      </w:r>
      <w:r>
        <w:rPr>
          <w:rFonts w:ascii="TimesNewRoman" w:hAnsi="TimesNewRoman" w:cs="TimesNewRoman"/>
          <w:sz w:val="24"/>
          <w:szCs w:val="24"/>
        </w:rPr>
        <w:t xml:space="preserve"> saldos reales es igual a la oferta. A lo largo de la curva LM el mercado de dinero está en equilibrio.</w:t>
      </w:r>
    </w:p>
    <w:p w:rsidR="003C0CF5" w:rsidRDefault="003C0CF5" w:rsidP="008225A8">
      <w:pPr>
        <w:spacing w:line="360" w:lineRule="auto"/>
        <w:jc w:val="both"/>
        <w:rPr>
          <w:rFonts w:ascii="TimesNewRoman" w:hAnsi="TimesNewRoman" w:cs="TimesNewRoman"/>
          <w:sz w:val="24"/>
          <w:szCs w:val="24"/>
        </w:rPr>
      </w:pPr>
      <w:r>
        <w:rPr>
          <w:rFonts w:ascii="TimesNewRoman" w:hAnsi="TimesNewRoman" w:cs="TimesNewRoman"/>
          <w:sz w:val="24"/>
          <w:szCs w:val="24"/>
        </w:rPr>
        <w:t>La curva LM tiene pendiente positiva. Un incremento del tipo de interés reduce la demanda de saldos reales. Para que esta se mantenga igual a la oferta, que es fija, el nivel de renta tiene que crecer. Por consiguiente el</w:t>
      </w:r>
      <w:r w:rsidR="00966A99">
        <w:rPr>
          <w:rFonts w:ascii="TimesNewRoman" w:hAnsi="TimesNewRoman" w:cs="TimesNewRoman"/>
          <w:sz w:val="24"/>
          <w:szCs w:val="24"/>
        </w:rPr>
        <w:t xml:space="preserve"> equilibrio en el mercado de di</w:t>
      </w:r>
      <w:r>
        <w:rPr>
          <w:rFonts w:ascii="TimesNewRoman" w:hAnsi="TimesNewRoman" w:cs="TimesNewRoman"/>
          <w:sz w:val="24"/>
          <w:szCs w:val="24"/>
        </w:rPr>
        <w:t>n</w:t>
      </w:r>
      <w:r w:rsidR="00966A99">
        <w:rPr>
          <w:rFonts w:ascii="TimesNewRoman" w:hAnsi="TimesNewRoman" w:cs="TimesNewRoman"/>
          <w:sz w:val="24"/>
          <w:szCs w:val="24"/>
        </w:rPr>
        <w:t>e</w:t>
      </w:r>
      <w:r>
        <w:rPr>
          <w:rFonts w:ascii="TimesNewRoman" w:hAnsi="TimesNewRoman" w:cs="TimesNewRoman"/>
          <w:sz w:val="24"/>
          <w:szCs w:val="24"/>
        </w:rPr>
        <w:t xml:space="preserve">ro implica </w:t>
      </w:r>
      <w:r>
        <w:rPr>
          <w:rFonts w:ascii="TimesNewRoman" w:hAnsi="TimesNewRoman" w:cs="TimesNewRoman"/>
          <w:sz w:val="24"/>
          <w:szCs w:val="24"/>
        </w:rPr>
        <w:lastRenderedPageBreak/>
        <w:t xml:space="preserve">que un </w:t>
      </w:r>
      <w:r w:rsidR="008B4A4C">
        <w:rPr>
          <w:rFonts w:ascii="TimesNewRoman" w:hAnsi="TimesNewRoman" w:cs="TimesNewRoman"/>
          <w:sz w:val="24"/>
          <w:szCs w:val="24"/>
        </w:rPr>
        <w:t>incremento del</w:t>
      </w:r>
      <w:r w:rsidR="00966A99">
        <w:rPr>
          <w:rFonts w:ascii="TimesNewRoman" w:hAnsi="TimesNewRoman" w:cs="TimesNewRoman"/>
          <w:sz w:val="24"/>
          <w:szCs w:val="24"/>
        </w:rPr>
        <w:t xml:space="preserve"> tipo de interés, va acompañado de un incremento en </w:t>
      </w:r>
      <w:r w:rsidR="008B4A4C">
        <w:rPr>
          <w:rFonts w:ascii="TimesNewRoman" w:hAnsi="TimesNewRoman" w:cs="TimesNewRoman"/>
          <w:sz w:val="24"/>
          <w:szCs w:val="24"/>
        </w:rPr>
        <w:t>el nivel</w:t>
      </w:r>
      <w:r w:rsidR="00966A99">
        <w:rPr>
          <w:rFonts w:ascii="TimesNewRoman" w:hAnsi="TimesNewRoman" w:cs="TimesNewRoman"/>
          <w:sz w:val="24"/>
          <w:szCs w:val="24"/>
        </w:rPr>
        <w:t xml:space="preserve"> de renta.</w: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Demanda de saldos reales:                    </w:t>
      </w:r>
      <w:r w:rsidR="00D47D2D" w:rsidRPr="00966A99">
        <w:rPr>
          <w:rFonts w:ascii="TimesNewRoman" w:hAnsi="TimesNewRoman" w:cs="TimesNewRoman"/>
          <w:position w:val="-6"/>
          <w:sz w:val="24"/>
          <w:szCs w:val="24"/>
        </w:rPr>
        <w:object w:dxaOrig="1160" w:dyaOrig="279">
          <v:shape id="_x0000_i1028" type="#_x0000_t75" style="width:59.4pt;height:12.6pt" o:ole="">
            <v:imagedata r:id="rId15" o:title=""/>
          </v:shape>
          <o:OLEObject Type="Embed" ProgID="Equation.3" ShapeID="_x0000_i1028" DrawAspect="Content" ObjectID="_1550416406" r:id="rId16"/>
        </w:object>
      </w:r>
      <w:r>
        <w:rPr>
          <w:rFonts w:ascii="TimesNewRoman" w:hAnsi="TimesNewRoman" w:cs="TimesNewRoman"/>
          <w:sz w:val="24"/>
          <w:szCs w:val="24"/>
        </w:rPr>
        <w:t xml:space="preserve"> i</w: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Oferta de saldos reales:                              </w:t>
      </w:r>
      <w:r w:rsidR="00D47D2D" w:rsidRPr="00966A99">
        <w:rPr>
          <w:rFonts w:ascii="TimesNewRoman" w:hAnsi="TimesNewRoman" w:cs="TimesNewRoman"/>
          <w:position w:val="-26"/>
          <w:sz w:val="24"/>
          <w:szCs w:val="24"/>
        </w:rPr>
        <w:object w:dxaOrig="840" w:dyaOrig="700">
          <v:shape id="_x0000_i1029" type="#_x0000_t75" style="width:42.1pt;height:33.65pt" o:ole="">
            <v:imagedata r:id="rId17" o:title=""/>
          </v:shape>
          <o:OLEObject Type="Embed" ProgID="Equation.3" ShapeID="_x0000_i1029" DrawAspect="Content" ObjectID="_1550416407" r:id="rId18"/>
        </w:objec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Equilibrio del mercado de dinero</w:t>
      </w:r>
      <w:r w:rsidR="00D47D2D">
        <w:rPr>
          <w:rFonts w:ascii="TimesNewRoman" w:hAnsi="TimesNewRoman" w:cs="TimesNewRoman"/>
          <w:sz w:val="24"/>
          <w:szCs w:val="24"/>
        </w:rPr>
        <w:t>:</w:t>
      </w:r>
      <w:r>
        <w:rPr>
          <w:rFonts w:ascii="TimesNewRoman" w:hAnsi="TimesNewRoman" w:cs="TimesNewRoman"/>
          <w:sz w:val="24"/>
          <w:szCs w:val="24"/>
        </w:rPr>
        <w:t xml:space="preserve">          </w:t>
      </w:r>
      <w:r w:rsidR="00D47D2D" w:rsidRPr="00966A99">
        <w:rPr>
          <w:rFonts w:ascii="TimesNewRoman" w:hAnsi="TimesNewRoman" w:cs="TimesNewRoman"/>
          <w:position w:val="-6"/>
          <w:sz w:val="24"/>
          <w:szCs w:val="24"/>
        </w:rPr>
        <w:object w:dxaOrig="1260" w:dyaOrig="279">
          <v:shape id="_x0000_i1030" type="#_x0000_t75" style="width:63.6pt;height:12.6pt" o:ole="">
            <v:imagedata r:id="rId19" o:title=""/>
          </v:shape>
          <o:OLEObject Type="Embed" ProgID="Equation.3" ShapeID="_x0000_i1030" DrawAspect="Content" ObjectID="_1550416408" r:id="rId20"/>
        </w:objec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Despejando el tipo de interés, tenemos:</w:t>
      </w:r>
    </w:p>
    <w:p w:rsidR="00966A99" w:rsidRDefault="00D47D2D" w:rsidP="008225A8">
      <w:pPr>
        <w:spacing w:line="360" w:lineRule="auto"/>
        <w:jc w:val="center"/>
        <w:rPr>
          <w:rFonts w:ascii="TimesNewRoman" w:hAnsi="TimesNewRoman" w:cs="TimesNewRoman"/>
          <w:sz w:val="24"/>
          <w:szCs w:val="24"/>
        </w:rPr>
      </w:pPr>
      <w:r w:rsidRPr="00966A99">
        <w:rPr>
          <w:rFonts w:ascii="TimesNewRoman" w:hAnsi="TimesNewRoman" w:cs="TimesNewRoman"/>
          <w:position w:val="-24"/>
          <w:sz w:val="24"/>
          <w:szCs w:val="24"/>
        </w:rPr>
        <w:object w:dxaOrig="1260" w:dyaOrig="620">
          <v:shape id="_x0000_i1031" type="#_x0000_t75" style="width:63.6pt;height:29.9pt" o:ole="">
            <v:imagedata r:id="rId21" o:title=""/>
          </v:shape>
          <o:OLEObject Type="Embed" ProgID="Equation.3" ShapeID="_x0000_i1031" DrawAspect="Content" ObjectID="_1550416409" r:id="rId22"/>
        </w:object>
      </w:r>
    </w:p>
    <w:p w:rsidR="00D47D2D" w:rsidRPr="00081EDD" w:rsidRDefault="00D47D2D" w:rsidP="008225A8">
      <w:pPr>
        <w:spacing w:line="360" w:lineRule="auto"/>
        <w:jc w:val="both"/>
        <w:rPr>
          <w:rFonts w:ascii="TimesNewRoman" w:hAnsi="TimesNewRoman" w:cs="TimesNewRoman"/>
          <w:b/>
          <w:sz w:val="24"/>
          <w:szCs w:val="24"/>
        </w:rPr>
      </w:pPr>
      <w:r w:rsidRPr="00081EDD">
        <w:rPr>
          <w:rFonts w:ascii="TimesNewRoman" w:hAnsi="TimesNewRoman" w:cs="TimesNewRoman"/>
          <w:b/>
          <w:sz w:val="24"/>
          <w:szCs w:val="24"/>
        </w:rPr>
        <w:t>La pendiente de la curva LM</w:t>
      </w:r>
    </w:p>
    <w:p w:rsidR="00487EBC" w:rsidRDefault="00D47D2D" w:rsidP="008225A8">
      <w:pPr>
        <w:spacing w:line="360" w:lineRule="auto"/>
        <w:jc w:val="both"/>
        <w:rPr>
          <w:rFonts w:ascii="TimesNewRoman" w:hAnsi="TimesNewRoman" w:cs="TimesNewRoman"/>
          <w:sz w:val="24"/>
          <w:szCs w:val="24"/>
        </w:rPr>
      </w:pPr>
      <w:r>
        <w:rPr>
          <w:rFonts w:ascii="TimesNewRoman" w:hAnsi="TimesNewRoman" w:cs="TimesNewRoman"/>
          <w:sz w:val="24"/>
          <w:szCs w:val="24"/>
        </w:rPr>
        <w:t>Cuanto mayor sea la respuesta de la demanda de dinero a las variaciones de la renta, medida por k, y menor sea la respuesta de la demanda de dinero a las variaciones  del tipo de interés medida por h, mayor es la pendiente de la curva LM. Esto se puede comprobar examinando la ecuación de la tasa de interés (</w:t>
      </w:r>
      <w:r w:rsidRPr="00966A99">
        <w:rPr>
          <w:rFonts w:ascii="TimesNewRoman" w:hAnsi="TimesNewRoman" w:cs="TimesNewRoman"/>
          <w:position w:val="-24"/>
          <w:sz w:val="24"/>
          <w:szCs w:val="24"/>
        </w:rPr>
        <w:object w:dxaOrig="1260" w:dyaOrig="620">
          <v:shape id="_x0000_i1032" type="#_x0000_t75" style="width:63.6pt;height:29.9pt" o:ole="">
            <v:imagedata r:id="rId21" o:title=""/>
          </v:shape>
          <o:OLEObject Type="Embed" ProgID="Equation.3" ShapeID="_x0000_i1032" DrawAspect="Content" ObjectID="_1550416410" r:id="rId23"/>
        </w:object>
      </w:r>
      <w:r>
        <w:rPr>
          <w:rFonts w:ascii="TimesNewRoman" w:hAnsi="TimesNewRoman" w:cs="TimesNewRoman"/>
          <w:sz w:val="24"/>
          <w:szCs w:val="24"/>
        </w:rPr>
        <w:t xml:space="preserve">), donde </w:t>
      </w:r>
      <w:r w:rsidR="00163DCC">
        <w:rPr>
          <w:rFonts w:ascii="TimesNewRoman" w:hAnsi="TimesNewRoman" w:cs="TimesNewRoman"/>
          <w:sz w:val="24"/>
          <w:szCs w:val="24"/>
        </w:rPr>
        <w:t xml:space="preserve">una variación dada de la renta </w:t>
      </w:r>
      <w:r w:rsidR="00163DCC" w:rsidRPr="00163DCC">
        <w:rPr>
          <w:rFonts w:ascii="TimesNewRoman" w:hAnsi="TimesNewRoman" w:cs="TimesNewRoman"/>
          <w:position w:val="-4"/>
          <w:sz w:val="24"/>
          <w:szCs w:val="24"/>
        </w:rPr>
        <w:object w:dxaOrig="220" w:dyaOrig="260">
          <v:shape id="_x0000_i1033" type="#_x0000_t75" style="width:11.2pt;height:12.6pt" o:ole="">
            <v:imagedata r:id="rId24" o:title=""/>
          </v:shape>
          <o:OLEObject Type="Embed" ProgID="Equation.3" ShapeID="_x0000_i1033" DrawAspect="Content" ObjectID="_1550416411" r:id="rId25"/>
        </w:object>
      </w:r>
      <w:r w:rsidR="00163DCC">
        <w:rPr>
          <w:rFonts w:ascii="TimesNewRoman" w:hAnsi="TimesNewRoman" w:cs="TimesNewRoman"/>
          <w:sz w:val="24"/>
          <w:szCs w:val="24"/>
        </w:rPr>
        <w:t>Y,  produce un efecto en el tipo de interés que será mayor cuanto mayor sea K y menor sea h.</w:t>
      </w:r>
    </w:p>
    <w:p w:rsidR="00487EBC" w:rsidRDefault="00487EBC" w:rsidP="008225A8">
      <w:pPr>
        <w:spacing w:line="360" w:lineRule="auto"/>
        <w:jc w:val="both"/>
        <w:rPr>
          <w:rFonts w:ascii="TimesNewRoman" w:hAnsi="TimesNewRoman" w:cs="TimesNewRoman"/>
          <w:sz w:val="24"/>
          <w:szCs w:val="24"/>
        </w:rPr>
      </w:pPr>
    </w:p>
    <w:p w:rsidR="00163DCC" w:rsidRPr="008225A8" w:rsidRDefault="001A3E2A" w:rsidP="00FE150D">
      <w:pPr>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s">
            <w:drawing>
              <wp:anchor distT="0" distB="0" distL="114300" distR="114300" simplePos="0" relativeHeight="251676672" behindDoc="0" locked="0" layoutInCell="1" allowOverlap="1">
                <wp:simplePos x="0" y="0"/>
                <wp:positionH relativeFrom="column">
                  <wp:posOffset>3765134</wp:posOffset>
                </wp:positionH>
                <wp:positionV relativeFrom="paragraph">
                  <wp:posOffset>-3680</wp:posOffset>
                </wp:positionV>
                <wp:extent cx="1871739" cy="1303283"/>
                <wp:effectExtent l="0" t="0" r="14605" b="11430"/>
                <wp:wrapNone/>
                <wp:docPr id="19" name="19 Rectángulo redondeado"/>
                <wp:cNvGraphicFramePr/>
                <a:graphic xmlns:a="http://schemas.openxmlformats.org/drawingml/2006/main">
                  <a:graphicData uri="http://schemas.microsoft.com/office/word/2010/wordprocessingShape">
                    <wps:wsp>
                      <wps:cNvSpPr/>
                      <wps:spPr>
                        <a:xfrm>
                          <a:off x="0" y="0"/>
                          <a:ext cx="1871739" cy="1303283"/>
                        </a:xfrm>
                        <a:prstGeom prst="roundRect">
                          <a:avLst/>
                        </a:prstGeom>
                      </wps:spPr>
                      <wps:style>
                        <a:lnRef idx="2">
                          <a:schemeClr val="dk1"/>
                        </a:lnRef>
                        <a:fillRef idx="1">
                          <a:schemeClr val="lt1"/>
                        </a:fillRef>
                        <a:effectRef idx="0">
                          <a:schemeClr val="dk1"/>
                        </a:effectRef>
                        <a:fontRef idx="minor">
                          <a:schemeClr val="dk1"/>
                        </a:fontRef>
                      </wps:style>
                      <wps:txbx>
                        <w:txbxContent>
                          <w:p w:rsidR="00001E5D" w:rsidRPr="001A3E2A" w:rsidRDefault="00001E5D" w:rsidP="001A3E2A">
                            <w:pPr>
                              <w:jc w:val="center"/>
                              <w:rPr>
                                <w:lang w:val="es-ES"/>
                              </w:rPr>
                            </w:pPr>
                            <w:r>
                              <w:rPr>
                                <w:lang w:val="es-ES"/>
                              </w:rPr>
                              <w:t>Mayor pendiente: Producto de k grande y h pequeña que origina que un cambio en Y genere un efecto marcado en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9 Rectángulo redondeado" o:spid="_x0000_s1026" style="position:absolute;left:0;text-align:left;margin-left:296.45pt;margin-top:-.3pt;width:147.4pt;height:10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" fillcolor="white [3201]" strokecolor="black [3200]" strokeweight="2pt">
                <v:textbox>
                  <w:txbxContent>
                    <w:p w:rsidR="00001E5D" w:rsidRPr="001A3E2A" w:rsidRDefault="00001E5D" w:rsidP="001A3E2A">
                      <w:pPr>
                        <w:jc w:val="center"/>
                        <w:rPr>
                          <w:lang w:val="es-ES"/>
                        </w:rPr>
                      </w:pPr>
                      <w:r>
                        <w:rPr>
                          <w:lang w:val="es-ES"/>
                        </w:rPr>
                        <w:t>Mayor pendiente: Producto de k grande y h pequeña que origina que un cambio en Y genere un efecto marcado en i.</w:t>
                      </w:r>
                    </w:p>
                  </w:txbxContent>
                </v:textbox>
              </v:roundrect>
            </w:pict>
          </mc:Fallback>
        </mc:AlternateContent>
      </w:r>
      <w:r>
        <w:rPr>
          <w:rFonts w:ascii="TimesNewRoman" w:hAnsi="TimesNewRoman" w:cs="TimesNewRoman"/>
          <w:noProof/>
          <w:sz w:val="24"/>
          <w:szCs w:val="24"/>
          <w:lang w:val="es-ES" w:eastAsia="es-ES"/>
        </w:rPr>
        <mc:AlternateContent>
          <mc:Choice Requires="wps">
            <w:drawing>
              <wp:anchor distT="0" distB="0" distL="114300" distR="114300" simplePos="0" relativeHeight="251662336" behindDoc="0" locked="0" layoutInCell="1" allowOverlap="1" wp14:anchorId="1F6B8A87" wp14:editId="7BAE189C">
                <wp:simplePos x="0" y="0"/>
                <wp:positionH relativeFrom="column">
                  <wp:posOffset>2745105</wp:posOffset>
                </wp:positionH>
                <wp:positionV relativeFrom="paragraph">
                  <wp:posOffset>224790</wp:posOffset>
                </wp:positionV>
                <wp:extent cx="30480" cy="1838325"/>
                <wp:effectExtent l="0" t="0" r="26670" b="28575"/>
                <wp:wrapNone/>
                <wp:docPr id="3" name="3 Conector recto"/>
                <wp:cNvGraphicFramePr/>
                <a:graphic xmlns:a="http://schemas.openxmlformats.org/drawingml/2006/main">
                  <a:graphicData uri="http://schemas.microsoft.com/office/word/2010/wordprocessingShape">
                    <wps:wsp>
                      <wps:cNvCnPr/>
                      <wps:spPr>
                        <a:xfrm flipH="1">
                          <a:off x="0" y="0"/>
                          <a:ext cx="3048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9BDD74" id="3 Conector recto"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15pt,17.7pt" to="218.5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" strokecolor="black [3040]"/>
            </w:pict>
          </mc:Fallback>
        </mc:AlternateContent>
      </w:r>
      <w:r>
        <w:rPr>
          <w:rFonts w:ascii="TimesNewRoman" w:hAnsi="TimesNewRoman" w:cs="TimesNewRoman"/>
          <w:noProof/>
          <w:sz w:val="24"/>
          <w:szCs w:val="24"/>
          <w:lang w:val="es-ES" w:eastAsia="es-ES"/>
        </w:rPr>
        <mc:AlternateContent>
          <mc:Choice Requires="wps">
            <w:drawing>
              <wp:anchor distT="0" distB="0" distL="114300" distR="114300" simplePos="0" relativeHeight="251659264" behindDoc="0" locked="0" layoutInCell="1" allowOverlap="1" wp14:anchorId="248E2502" wp14:editId="7C2E832F">
                <wp:simplePos x="0" y="0"/>
                <wp:positionH relativeFrom="column">
                  <wp:posOffset>243840</wp:posOffset>
                </wp:positionH>
                <wp:positionV relativeFrom="paragraph">
                  <wp:posOffset>224790</wp:posOffset>
                </wp:positionV>
                <wp:extent cx="31115" cy="1849120"/>
                <wp:effectExtent l="0" t="0" r="26035" b="17780"/>
                <wp:wrapNone/>
                <wp:docPr id="1" name="1 Conector recto"/>
                <wp:cNvGraphicFramePr/>
                <a:graphic xmlns:a="http://schemas.openxmlformats.org/drawingml/2006/main">
                  <a:graphicData uri="http://schemas.microsoft.com/office/word/2010/wordprocessingShape">
                    <wps:wsp>
                      <wps:cNvCnPr/>
                      <wps:spPr>
                        <a:xfrm flipH="1">
                          <a:off x="0" y="0"/>
                          <a:ext cx="31115" cy="1849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E895A3" id="1 Conector recto"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17.7pt" to="21.6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" strokecolor="black [3040]"/>
            </w:pict>
          </mc:Fallback>
        </mc:AlternateContent>
      </w:r>
      <w:r w:rsidRPr="002B453E">
        <w:rPr>
          <w:rFonts w:ascii="TimesNewRoman" w:hAnsi="TimesNewRoman" w:cs="TimesNewRoman"/>
          <w:sz w:val="24"/>
          <w:szCs w:val="24"/>
          <w:lang w:val="en-US"/>
        </w:rPr>
        <w:t xml:space="preserve">       </w:t>
      </w:r>
      <w:r w:rsidRPr="008225A8">
        <w:rPr>
          <w:rFonts w:ascii="TimesNewRoman" w:hAnsi="TimesNewRoman" w:cs="TimesNewRoman"/>
          <w:sz w:val="24"/>
          <w:szCs w:val="24"/>
          <w:lang w:val="en-US"/>
        </w:rPr>
        <w:t xml:space="preserve">i                                                                i   </w:t>
      </w:r>
    </w:p>
    <w:p w:rsidR="00163DCC" w:rsidRPr="008225A8" w:rsidRDefault="001A3E2A" w:rsidP="00FE150D">
      <w:pPr>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s">
            <w:drawing>
              <wp:anchor distT="0" distB="0" distL="114300" distR="114300" simplePos="0" relativeHeight="251665408" behindDoc="0" locked="0" layoutInCell="1" allowOverlap="1" wp14:anchorId="604FCE71" wp14:editId="70AF9D77">
                <wp:simplePos x="0" y="0"/>
                <wp:positionH relativeFrom="column">
                  <wp:posOffset>3070860</wp:posOffset>
                </wp:positionH>
                <wp:positionV relativeFrom="paragraph">
                  <wp:posOffset>95885</wp:posOffset>
                </wp:positionV>
                <wp:extent cx="692785" cy="1397635"/>
                <wp:effectExtent l="0" t="0" r="31115" b="31115"/>
                <wp:wrapNone/>
                <wp:docPr id="7" name="7 Conector recto"/>
                <wp:cNvGraphicFramePr/>
                <a:graphic xmlns:a="http://schemas.openxmlformats.org/drawingml/2006/main">
                  <a:graphicData uri="http://schemas.microsoft.com/office/word/2010/wordprocessingShape">
                    <wps:wsp>
                      <wps:cNvCnPr/>
                      <wps:spPr>
                        <a:xfrm>
                          <a:off x="0" y="0"/>
                          <a:ext cx="692785" cy="139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64D4D" id="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7.55pt" to="296.3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" strokecolor="black [3040]"/>
            </w:pict>
          </mc:Fallback>
        </mc:AlternateContent>
      </w:r>
      <w:r w:rsidR="00163DCC">
        <w:rPr>
          <w:rFonts w:ascii="TimesNewRoman" w:hAnsi="TimesNewRoman" w:cs="TimesNewRoman"/>
          <w:noProof/>
          <w:sz w:val="24"/>
          <w:szCs w:val="24"/>
          <w:lang w:val="es-ES" w:eastAsia="es-ES"/>
        </w:rPr>
        <mc:AlternateContent>
          <mc:Choice Requires="wps">
            <w:drawing>
              <wp:anchor distT="0" distB="0" distL="114300" distR="114300" simplePos="0" relativeHeight="251667456" behindDoc="0" locked="0" layoutInCell="1" allowOverlap="1" wp14:anchorId="6950D058" wp14:editId="5C55BD66">
                <wp:simplePos x="0" y="0"/>
                <wp:positionH relativeFrom="column">
                  <wp:posOffset>579755</wp:posOffset>
                </wp:positionH>
                <wp:positionV relativeFrom="paragraph">
                  <wp:posOffset>95250</wp:posOffset>
                </wp:positionV>
                <wp:extent cx="651510" cy="1397635"/>
                <wp:effectExtent l="0" t="0" r="34290" b="31115"/>
                <wp:wrapNone/>
                <wp:docPr id="8" name="8 Conector recto"/>
                <wp:cNvGraphicFramePr/>
                <a:graphic xmlns:a="http://schemas.openxmlformats.org/drawingml/2006/main">
                  <a:graphicData uri="http://schemas.microsoft.com/office/word/2010/wordprocessingShape">
                    <wps:wsp>
                      <wps:cNvCnPr/>
                      <wps:spPr>
                        <a:xfrm flipH="1">
                          <a:off x="0" y="0"/>
                          <a:ext cx="651510" cy="139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4E5BA" id="8 Conector recto"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7.5pt" to="96.9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" strokecolor="black [3040]"/>
            </w:pict>
          </mc:Fallback>
        </mc:AlternateContent>
      </w:r>
      <w:r w:rsidRPr="008225A8">
        <w:rPr>
          <w:rFonts w:ascii="TimesNewRoman" w:hAnsi="TimesNewRoman" w:cs="TimesNewRoman"/>
          <w:sz w:val="24"/>
          <w:szCs w:val="24"/>
          <w:lang w:val="en-US"/>
        </w:rPr>
        <w:t xml:space="preserve">                                 LM                           </w:t>
      </w:r>
    </w:p>
    <w:p w:rsidR="00163DCC" w:rsidRPr="008225A8" w:rsidRDefault="000C0710" w:rsidP="00A835A2">
      <w:pPr>
        <w:jc w:val="both"/>
        <w:rPr>
          <w:rFonts w:ascii="TimesNewRoman" w:hAnsi="TimesNewRoman" w:cs="TimesNewRoman"/>
          <w:i/>
          <w:sz w:val="24"/>
          <w:szCs w:val="24"/>
          <w:lang w:val="en-US"/>
        </w:rPr>
      </w:pPr>
      <w:r>
        <w:rPr>
          <w:rFonts w:ascii="TimesNewRoman" w:hAnsi="TimesNewRoman" w:cs="TimesNewRoman"/>
          <w:noProof/>
          <w:sz w:val="24"/>
          <w:szCs w:val="24"/>
          <w:lang w:val="es-ES" w:eastAsia="es-ES"/>
        </w:rPr>
        <mc:AlternateContent>
          <mc:Choice Requires="wpg">
            <w:drawing>
              <wp:anchor distT="0" distB="0" distL="114300" distR="114300" simplePos="0" relativeHeight="251675648" behindDoc="0" locked="0" layoutInCell="1" allowOverlap="1" wp14:anchorId="0CBD4AF1" wp14:editId="54F0C502">
                <wp:simplePos x="0" y="0"/>
                <wp:positionH relativeFrom="column">
                  <wp:posOffset>3260090</wp:posOffset>
                </wp:positionH>
                <wp:positionV relativeFrom="paragraph">
                  <wp:posOffset>177165</wp:posOffset>
                </wp:positionV>
                <wp:extent cx="283210" cy="1208405"/>
                <wp:effectExtent l="0" t="0" r="21590" b="10795"/>
                <wp:wrapNone/>
                <wp:docPr id="15" name="15 Grupo"/>
                <wp:cNvGraphicFramePr/>
                <a:graphic xmlns:a="http://schemas.openxmlformats.org/drawingml/2006/main">
                  <a:graphicData uri="http://schemas.microsoft.com/office/word/2010/wordprocessingGroup">
                    <wpg:wgp>
                      <wpg:cNvGrpSpPr/>
                      <wpg:grpSpPr>
                        <a:xfrm>
                          <a:off x="0" y="0"/>
                          <a:ext cx="283210" cy="1208405"/>
                          <a:chOff x="515008" y="31533"/>
                          <a:chExt cx="283779" cy="1208688"/>
                        </a:xfrm>
                      </wpg:grpSpPr>
                      <wps:wsp>
                        <wps:cNvPr id="17" name="17 Conector recto"/>
                        <wps:cNvCnPr/>
                        <wps:spPr>
                          <a:xfrm flipH="1">
                            <a:off x="515008" y="31533"/>
                            <a:ext cx="10510" cy="120868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8" name="18 Conector recto"/>
                        <wps:cNvCnPr/>
                        <wps:spPr>
                          <a:xfrm>
                            <a:off x="798787" y="630655"/>
                            <a:ext cx="0" cy="609566"/>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B16218" id="15 Grupo" o:spid="_x0000_s1026" style="position:absolute;margin-left:256.7pt;margin-top:13.95pt;width:22.3pt;height:95.15pt;z-index:251675648;mso-width-relative:margin;mso-height-relative:margin" coordorigin="5150,315" coordsize="2837,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">
                <v:line id="17 Conector recto" o:spid="_x0000_s1027" style="position:absolute;flip:x;visibility:visible;mso-wrap-style:square" from="5150,315"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QcMIAAADbAAAADwAAAGRycy9kb3ducmV2LnhtbERPTWvCQBC9C/6HZYRepG6UoiV1E0Ko&#10;tJ406sHjkJ0mwexsyG5N+u+7hYK3ebzP2aajacWdetdYVrBcRCCIS6sbrhRczrvnVxDOI2tsLZOC&#10;H3KQJtPJFmNtBy7ofvKVCCHsYlRQe9/FUrqyJoNuYTviwH3Z3qAPsK+k7nEI4aaVqyhaS4MNh4Ya&#10;O8prKm+nb6OAq/V+JHt4KYqPYz7fX4fsvRyUepqN2RsIT6N/iP/dnzrM38DfL+EAm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wQcMIAAADbAAAADwAAAAAAAAAAAAAA&#10;AAChAgAAZHJzL2Rvd25yZXYueG1sUEsFBgAAAAAEAAQA+QAAAJADAAAAAA==&#10;" strokecolor="black [3040]">
                  <v:stroke dashstyle="dashDot"/>
                </v:line>
                <v:line id="18 Conector recto" o:spid="_x0000_s1028" style="position:absolute;visibility:visible;mso-wrap-style:square" from="7987,6306" to="7987,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748MAAADbAAAADwAAAGRycy9kb3ducmV2LnhtbESPQWvCQBCF7wX/wzKCl6KbplQkuopU&#10;Ar30UPUHDNkxCe7OhuxGo7++cyj0NsN78943m93onbpRH9vABt4WGSjiKtiWawPnUzlfgYoJ2aIL&#10;TAYeFGG3nbxssLDhzj90O6ZaSQjHAg00KXWF1rFqyGNchI5YtEvoPSZZ+1rbHu8S7p3Os2ypPbYs&#10;DQ129NlQdT0O3kBNH+/pu6yGNn+uHF0G93rIS2Nm03G/BpVoTP/mv+svK/gCK7/IAH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PDAAAA2wAAAA8AAAAAAAAAAAAA&#10;AAAAoQIAAGRycy9kb3ducmV2LnhtbFBLBQYAAAAABAAEAPkAAACRAwAAAAA=&#10;" strokecolor="black [3040]">
                  <v:stroke dashstyle="dashDot"/>
                </v:line>
              </v:group>
            </w:pict>
          </mc:Fallback>
        </mc:AlternateContent>
      </w:r>
      <w:r w:rsidR="001A3E2A">
        <w:rPr>
          <w:rFonts w:ascii="TimesNewRoman" w:hAnsi="TimesNewRoman" w:cs="TimesNewRoman"/>
          <w:noProof/>
          <w:sz w:val="24"/>
          <w:szCs w:val="24"/>
          <w:lang w:val="es-ES" w:eastAsia="es-ES"/>
        </w:rPr>
        <mc:AlternateContent>
          <mc:Choice Requires="wps">
            <w:drawing>
              <wp:anchor distT="0" distB="0" distL="114300" distR="114300" simplePos="0" relativeHeight="251668480" behindDoc="0" locked="0" layoutInCell="1" allowOverlap="1" wp14:anchorId="6273DAFF" wp14:editId="11A547B9">
                <wp:simplePos x="0" y="0"/>
                <wp:positionH relativeFrom="column">
                  <wp:posOffset>243840</wp:posOffset>
                </wp:positionH>
                <wp:positionV relativeFrom="paragraph">
                  <wp:posOffset>177165</wp:posOffset>
                </wp:positionV>
                <wp:extent cx="3026410" cy="0"/>
                <wp:effectExtent l="0" t="0" r="21590" b="19050"/>
                <wp:wrapNone/>
                <wp:docPr id="9" name="9 Conector recto"/>
                <wp:cNvGraphicFramePr/>
                <a:graphic xmlns:a="http://schemas.openxmlformats.org/drawingml/2006/main">
                  <a:graphicData uri="http://schemas.microsoft.com/office/word/2010/wordprocessingShape">
                    <wps:wsp>
                      <wps:cNvCnPr/>
                      <wps:spPr>
                        <a:xfrm flipH="1">
                          <a:off x="0" y="0"/>
                          <a:ext cx="302641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FB739" id="9 Conector recto"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3.95pt" to="2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" strokecolor="black [3040]" strokeweight="1pt">
                <v:stroke dashstyle="dash"/>
              </v:line>
            </w:pict>
          </mc:Fallback>
        </mc:AlternateContent>
      </w:r>
      <w:r w:rsidR="001A3E2A">
        <w:rPr>
          <w:rFonts w:ascii="TimesNewRoman" w:hAnsi="TimesNewRoman" w:cs="TimesNewRoman"/>
          <w:noProof/>
          <w:sz w:val="24"/>
          <w:szCs w:val="24"/>
          <w:lang w:val="es-ES" w:eastAsia="es-ES"/>
        </w:rPr>
        <mc:AlternateContent>
          <mc:Choice Requires="wpg">
            <w:drawing>
              <wp:anchor distT="0" distB="0" distL="114300" distR="114300" simplePos="0" relativeHeight="251673600" behindDoc="0" locked="0" layoutInCell="1" allowOverlap="1" wp14:anchorId="7C56942A" wp14:editId="207F0CEA">
                <wp:simplePos x="0" y="0"/>
                <wp:positionH relativeFrom="column">
                  <wp:posOffset>244168</wp:posOffset>
                </wp:positionH>
                <wp:positionV relativeFrom="paragraph">
                  <wp:posOffset>177187</wp:posOffset>
                </wp:positionV>
                <wp:extent cx="1849821" cy="1240221"/>
                <wp:effectExtent l="0" t="0" r="17145" b="17145"/>
                <wp:wrapNone/>
                <wp:docPr id="13" name="13 Grupo"/>
                <wp:cNvGraphicFramePr/>
                <a:graphic xmlns:a="http://schemas.openxmlformats.org/drawingml/2006/main">
                  <a:graphicData uri="http://schemas.microsoft.com/office/word/2010/wordprocessingGroup">
                    <wpg:wgp>
                      <wpg:cNvGrpSpPr/>
                      <wpg:grpSpPr>
                        <a:xfrm>
                          <a:off x="0" y="0"/>
                          <a:ext cx="1849821" cy="1240221"/>
                          <a:chOff x="0" y="0"/>
                          <a:chExt cx="1849821" cy="1240221"/>
                        </a:xfrm>
                      </wpg:grpSpPr>
                      <wps:wsp>
                        <wps:cNvPr id="2" name="2 Conector recto"/>
                        <wps:cNvCnPr/>
                        <wps:spPr>
                          <a:xfrm>
                            <a:off x="0" y="1240221"/>
                            <a:ext cx="1849821"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flipH="1">
                            <a:off x="515007" y="599090"/>
                            <a:ext cx="10511" cy="64113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798787" y="0"/>
                            <a:ext cx="0" cy="124022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04A1041" id="13 Grupo" o:spid="_x0000_s1026" style="position:absolute;margin-left:19.25pt;margin-top:13.95pt;width:145.65pt;height:97.65pt;z-index:251673600" coordsize="18498,1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">
                <v:line id="2 Conector recto" o:spid="_x0000_s1027" style="position:absolute;visibility:visible;mso-wrap-style:square" from="0,12402" to="18498,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11 Conector recto" o:spid="_x0000_s1028" style="position:absolute;flip:x;visibility:visible;mso-wrap-style:square" from="5150,5990"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tn8EAAADbAAAADwAAAGRycy9kb3ducmV2LnhtbERPTYvCMBC9L/gfwgheFk2VRaQ2FREX&#10;9aRVDx6HZmyLzaQ0Wdv995sFwds83uckq97U4kmtqywrmE4iEMS51RUXCq6X7/EChPPIGmvLpOCX&#10;HKzSwUeCsbYdZ/Q8+0KEEHYxKii9b2IpXV6SQTexDXHg7rY16ANsC6lb7EK4qeUsiubSYMWhocSG&#10;NiXlj/OPUcDF/NCTPX5l2e60+TzcuvU275QaDfv1EoSn3r/FL/deh/lT+P8lHC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S2fwQAAANsAAAAPAAAAAAAAAAAAAAAA&#10;AKECAABkcnMvZG93bnJldi54bWxQSwUGAAAAAAQABAD5AAAAjwMAAAAA&#10;" strokecolor="black [3040]">
                  <v:stroke dashstyle="dashDot"/>
                </v:line>
                <v:line id="12 Conector recto" o:spid="_x0000_s1029" style="position:absolute;visibility:visible;mso-wrap-style:square" from="7987,0" to="7987,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CcEAAADbAAAADwAAAGRycy9kb3ducmV2LnhtbERPS2rDMBDdF3IHMYFsSi3XISU4UUJp&#10;MXSTRdweYLDGHyKNjCXHTk4fFQrdzeN9Z3+crRFXGnznWMFrkoIgrpzuuFHw8128bEH4gKzROCYF&#10;N/JwPCye9phrN/GZrmVoRAxhn6OCNoQ+l9JXLVn0ieuJI1e7wWKIcGikHnCK4dbILE3fpMWOY0OL&#10;PX20VF3K0SpoaLMOp6Iau+y+NVSP5vkzK5RaLef3HYhAc/gX/7m/dJyfwe8v8Q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F8wJwQAAANsAAAAPAAAAAAAAAAAAAAAA&#10;AKECAABkcnMvZG93bnJldi54bWxQSwUGAAAAAAQABAD5AAAAjwMAAAAA&#10;" strokecolor="black [3040]">
                  <v:stroke dashstyle="dashDot"/>
                </v:line>
              </v:group>
            </w:pict>
          </mc:Fallback>
        </mc:AlternateContent>
      </w:r>
      <w:r w:rsidR="001A3E2A" w:rsidRPr="008225A8">
        <w:rPr>
          <w:rFonts w:ascii="TimesNewRoman" w:hAnsi="TimesNewRoman" w:cs="TimesNewRoman"/>
          <w:sz w:val="24"/>
          <w:szCs w:val="24"/>
          <w:lang w:val="en-US"/>
        </w:rPr>
        <w:t xml:space="preserve"> </w:t>
      </w:r>
      <w:r w:rsidR="00A835A2" w:rsidRPr="008225A8">
        <w:rPr>
          <w:rFonts w:ascii="TimesNewRoman" w:hAnsi="TimesNewRoman" w:cs="TimesNewRoman"/>
          <w:sz w:val="24"/>
          <w:szCs w:val="24"/>
          <w:lang w:val="en-US"/>
        </w:rPr>
        <w:t xml:space="preserve">  </w:t>
      </w:r>
      <w:r w:rsidR="00A835A2" w:rsidRPr="008225A8">
        <w:rPr>
          <w:rFonts w:ascii="TimesNewRoman" w:hAnsi="TimesNewRoman" w:cs="TimesNewRoman"/>
          <w:i/>
          <w:lang w:val="en-US"/>
        </w:rPr>
        <w:t>i1</w:t>
      </w:r>
      <w:r w:rsidR="00A835A2" w:rsidRPr="008225A8">
        <w:rPr>
          <w:rFonts w:ascii="TimesNewRoman" w:hAnsi="TimesNewRoman" w:cs="TimesNewRoman"/>
          <w:i/>
          <w:lang w:val="en-US"/>
        </w:rPr>
        <w:tab/>
        <w:t xml:space="preserve">                                                             i1</w:t>
      </w:r>
    </w:p>
    <w:p w:rsidR="00163DCC" w:rsidRPr="008225A8" w:rsidRDefault="00163DCC" w:rsidP="00FE150D">
      <w:pPr>
        <w:jc w:val="both"/>
        <w:rPr>
          <w:rFonts w:ascii="TimesNewRoman" w:hAnsi="TimesNewRoman" w:cs="TimesNewRoman"/>
          <w:i/>
          <w:sz w:val="24"/>
          <w:szCs w:val="24"/>
          <w:lang w:val="en-US"/>
        </w:rPr>
      </w:pPr>
    </w:p>
    <w:p w:rsidR="00163DCC" w:rsidRPr="008225A8" w:rsidRDefault="00163DCC" w:rsidP="00FE150D">
      <w:pPr>
        <w:jc w:val="both"/>
        <w:rPr>
          <w:rFonts w:ascii="TimesNewRoman" w:hAnsi="TimesNewRoman" w:cs="TimesNewRoman"/>
          <w:i/>
          <w:lang w:val="en-US"/>
        </w:rPr>
      </w:pPr>
      <w:r w:rsidRPr="00A835A2">
        <w:rPr>
          <w:rFonts w:ascii="TimesNewRoman" w:hAnsi="TimesNewRoman" w:cs="TimesNewRoman"/>
          <w:i/>
          <w:noProof/>
          <w:sz w:val="24"/>
          <w:szCs w:val="24"/>
          <w:lang w:val="es-ES" w:eastAsia="es-ES"/>
        </w:rPr>
        <mc:AlternateContent>
          <mc:Choice Requires="wps">
            <w:drawing>
              <wp:anchor distT="0" distB="0" distL="114300" distR="114300" simplePos="0" relativeHeight="251670528" behindDoc="0" locked="0" layoutInCell="1" allowOverlap="1" wp14:anchorId="4F372C8B" wp14:editId="12B4B2F4">
                <wp:simplePos x="0" y="0"/>
                <wp:positionH relativeFrom="column">
                  <wp:posOffset>275699</wp:posOffset>
                </wp:positionH>
                <wp:positionV relativeFrom="paragraph">
                  <wp:posOffset>119578</wp:posOffset>
                </wp:positionV>
                <wp:extent cx="3268690" cy="109"/>
                <wp:effectExtent l="0" t="0" r="27305" b="19050"/>
                <wp:wrapNone/>
                <wp:docPr id="10" name="10 Conector recto"/>
                <wp:cNvGraphicFramePr/>
                <a:graphic xmlns:a="http://schemas.openxmlformats.org/drawingml/2006/main">
                  <a:graphicData uri="http://schemas.microsoft.com/office/word/2010/wordprocessingShape">
                    <wps:wsp>
                      <wps:cNvCnPr/>
                      <wps:spPr>
                        <a:xfrm flipH="1">
                          <a:off x="0" y="0"/>
                          <a:ext cx="3268690" cy="10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1C4F4" id="10 Conector recto"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9.4pt" to="27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" strokecolor="black [3040]">
                <v:stroke dashstyle="dash"/>
              </v:line>
            </w:pict>
          </mc:Fallback>
        </mc:AlternateContent>
      </w:r>
      <w:r w:rsidR="001A3E2A" w:rsidRPr="008225A8">
        <w:rPr>
          <w:rFonts w:ascii="TimesNewRoman" w:hAnsi="TimesNewRoman" w:cs="TimesNewRoman"/>
          <w:i/>
          <w:sz w:val="24"/>
          <w:szCs w:val="24"/>
          <w:lang w:val="en-US"/>
        </w:rPr>
        <w:t xml:space="preserve">   </w:t>
      </w:r>
      <w:r w:rsidR="001A3E2A" w:rsidRPr="008225A8">
        <w:rPr>
          <w:rFonts w:ascii="TimesNewRoman" w:hAnsi="TimesNewRoman" w:cs="TimesNewRoman"/>
          <w:i/>
          <w:lang w:val="en-US"/>
        </w:rPr>
        <w:t>io</w:t>
      </w:r>
      <w:r w:rsidR="00A835A2" w:rsidRPr="008225A8">
        <w:rPr>
          <w:rFonts w:ascii="TimesNewRoman" w:hAnsi="TimesNewRoman" w:cs="TimesNewRoman"/>
          <w:i/>
          <w:lang w:val="en-US"/>
        </w:rPr>
        <w:t xml:space="preserve">                                                                    io </w:t>
      </w:r>
    </w:p>
    <w:p w:rsidR="00163DCC" w:rsidRPr="001255FF" w:rsidRDefault="001A3E2A" w:rsidP="001A3E2A">
      <w:pPr>
        <w:tabs>
          <w:tab w:val="left" w:pos="6074"/>
        </w:tabs>
        <w:jc w:val="both"/>
        <w:rPr>
          <w:rFonts w:ascii="TimesNewRoman" w:hAnsi="TimesNewRoman" w:cs="TimesNewRoman"/>
          <w:sz w:val="24"/>
          <w:szCs w:val="24"/>
          <w:lang w:val="es-ES"/>
        </w:rPr>
      </w:pPr>
      <w:r w:rsidRPr="008225A8">
        <w:rPr>
          <w:rFonts w:ascii="TimesNewRoman" w:hAnsi="TimesNewRoman" w:cs="TimesNewRoman"/>
          <w:sz w:val="24"/>
          <w:szCs w:val="24"/>
          <w:lang w:val="en-US"/>
        </w:rPr>
        <w:tab/>
      </w:r>
      <w:r w:rsidRPr="001255FF">
        <w:rPr>
          <w:rFonts w:ascii="TimesNewRoman" w:hAnsi="TimesNewRoman" w:cs="TimesNewRoman"/>
          <w:sz w:val="24"/>
          <w:szCs w:val="24"/>
          <w:lang w:val="es-ES"/>
        </w:rPr>
        <w:t>L</w:t>
      </w:r>
    </w:p>
    <w:p w:rsidR="00163DCC" w:rsidRDefault="00163DCC" w:rsidP="001A3E2A">
      <w:pPr>
        <w:tabs>
          <w:tab w:val="left" w:pos="3327"/>
          <w:tab w:val="left" w:pos="7299"/>
        </w:tabs>
        <w:spacing w:after="0" w:line="240" w:lineRule="auto"/>
        <w:jc w:val="both"/>
        <w:rPr>
          <w:rFonts w:ascii="TimesNewRoman" w:hAnsi="TimesNewRoman" w:cs="TimesNewRoman"/>
          <w:sz w:val="24"/>
          <w:szCs w:val="24"/>
        </w:rPr>
      </w:pPr>
      <w:r>
        <w:rPr>
          <w:rFonts w:ascii="TimesNewRoman" w:hAnsi="TimesNewRoman" w:cs="TimesNewRoman"/>
          <w:noProof/>
          <w:sz w:val="24"/>
          <w:szCs w:val="24"/>
          <w:lang w:val="es-ES" w:eastAsia="es-ES"/>
        </w:rPr>
        <mc:AlternateContent>
          <mc:Choice Requires="wps">
            <w:drawing>
              <wp:anchor distT="0" distB="0" distL="114300" distR="114300" simplePos="0" relativeHeight="251664384" behindDoc="0" locked="0" layoutInCell="1" allowOverlap="1" wp14:anchorId="6322F907" wp14:editId="4FB86892">
                <wp:simplePos x="0" y="0"/>
                <wp:positionH relativeFrom="column">
                  <wp:posOffset>2750185</wp:posOffset>
                </wp:positionH>
                <wp:positionV relativeFrom="paragraph">
                  <wp:posOffset>127416</wp:posOffset>
                </wp:positionV>
                <wp:extent cx="1849821" cy="0"/>
                <wp:effectExtent l="0" t="0" r="17145" b="19050"/>
                <wp:wrapNone/>
                <wp:docPr id="6" name="6 Conector recto"/>
                <wp:cNvGraphicFramePr/>
                <a:graphic xmlns:a="http://schemas.openxmlformats.org/drawingml/2006/main">
                  <a:graphicData uri="http://schemas.microsoft.com/office/word/2010/wordprocessingShape">
                    <wps:wsp>
                      <wps:cNvCnPr/>
                      <wps:spPr>
                        <a:xfrm>
                          <a:off x="0" y="0"/>
                          <a:ext cx="1849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AE6A7" id="6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55pt,10.05pt" to="36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" strokecolor="black [3040]"/>
            </w:pict>
          </mc:Fallback>
        </mc:AlternateContent>
      </w:r>
      <w:r w:rsidR="001A3E2A" w:rsidRPr="0036744B">
        <w:rPr>
          <w:rFonts w:ascii="TimesNewRoman" w:hAnsi="TimesNewRoman" w:cs="TimesNewRoman"/>
          <w:sz w:val="24"/>
          <w:szCs w:val="24"/>
          <w:lang w:val="es-ES"/>
        </w:rPr>
        <w:tab/>
        <w:t xml:space="preserve"> </w:t>
      </w:r>
      <w:r w:rsidR="001A3E2A">
        <w:rPr>
          <w:rFonts w:ascii="TimesNewRoman" w:hAnsi="TimesNewRoman" w:cs="TimesNewRoman"/>
          <w:sz w:val="24"/>
          <w:szCs w:val="24"/>
        </w:rPr>
        <w:t>Y</w:t>
      </w:r>
      <w:r w:rsidR="001A3E2A">
        <w:rPr>
          <w:rFonts w:ascii="TimesNewRoman" w:hAnsi="TimesNewRoman" w:cs="TimesNewRoman"/>
          <w:sz w:val="24"/>
          <w:szCs w:val="24"/>
        </w:rPr>
        <w:tab/>
        <w:t>L</w:t>
      </w:r>
    </w:p>
    <w:p w:rsidR="001A3E2A" w:rsidRPr="001A3E2A" w:rsidRDefault="001A3E2A" w:rsidP="001A3E2A">
      <w:pPr>
        <w:spacing w:after="0" w:line="240" w:lineRule="auto"/>
        <w:jc w:val="both"/>
        <w:rPr>
          <w:rFonts w:ascii="TimesNewRoman" w:hAnsi="TimesNewRoman" w:cs="TimesNewRoman"/>
          <w:sz w:val="18"/>
          <w:szCs w:val="18"/>
        </w:rPr>
      </w:pPr>
      <w:r>
        <w:rPr>
          <w:rFonts w:ascii="TimesNewRoman" w:hAnsi="TimesNewRoman" w:cs="TimesNewRoman"/>
          <w:sz w:val="24"/>
          <w:szCs w:val="24"/>
        </w:rPr>
        <w:t xml:space="preserve">                  </w:t>
      </w:r>
      <w:r w:rsidRPr="001A3E2A">
        <w:rPr>
          <w:rFonts w:ascii="TimesNewRoman" w:hAnsi="TimesNewRoman" w:cs="TimesNewRoman"/>
          <w:sz w:val="18"/>
          <w:szCs w:val="18"/>
        </w:rPr>
        <w:t xml:space="preserve">Yo   </w:t>
      </w:r>
      <w:r>
        <w:rPr>
          <w:rFonts w:ascii="TimesNewRoman" w:hAnsi="TimesNewRoman" w:cs="TimesNewRoman"/>
          <w:sz w:val="18"/>
          <w:szCs w:val="18"/>
        </w:rPr>
        <w:t xml:space="preserve">   </w:t>
      </w:r>
      <w:r w:rsidRPr="001A3E2A">
        <w:rPr>
          <w:rFonts w:ascii="TimesNewRoman" w:hAnsi="TimesNewRoman" w:cs="TimesNewRoman"/>
          <w:sz w:val="18"/>
          <w:szCs w:val="18"/>
        </w:rPr>
        <w:t xml:space="preserve">Y1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sidR="00A835A2">
        <w:rPr>
          <w:rFonts w:ascii="TimesNewRoman" w:hAnsi="TimesNewRoman" w:cs="TimesNewRoman"/>
          <w:sz w:val="18"/>
          <w:szCs w:val="18"/>
        </w:rPr>
        <w:t>M</w:t>
      </w:r>
      <w:r w:rsidR="004733FC">
        <w:rPr>
          <w:rFonts w:ascii="TimesNewRoman" w:hAnsi="TimesNewRoman" w:cs="TimesNewRoman"/>
          <w:sz w:val="18"/>
          <w:szCs w:val="18"/>
        </w:rPr>
        <w:t>1</w:t>
      </w:r>
      <w:r w:rsidRPr="001A3E2A">
        <w:rPr>
          <w:rFonts w:ascii="TimesNewRoman" w:hAnsi="TimesNewRoman" w:cs="TimesNewRoman"/>
          <w:sz w:val="18"/>
          <w:szCs w:val="18"/>
        </w:rPr>
        <w:t xml:space="preserve">   </w:t>
      </w:r>
      <w:r>
        <w:rPr>
          <w:rFonts w:ascii="TimesNewRoman" w:hAnsi="TimesNewRoman" w:cs="TimesNewRoman"/>
          <w:sz w:val="18"/>
          <w:szCs w:val="18"/>
        </w:rPr>
        <w:t xml:space="preserve">  </w:t>
      </w:r>
      <w:r w:rsidR="00A835A2">
        <w:rPr>
          <w:rFonts w:ascii="TimesNewRoman" w:hAnsi="TimesNewRoman" w:cs="TimesNewRoman"/>
          <w:sz w:val="18"/>
          <w:szCs w:val="18"/>
        </w:rPr>
        <w:t>M</w:t>
      </w:r>
      <w:r w:rsidR="004733FC">
        <w:rPr>
          <w:rFonts w:ascii="TimesNewRoman" w:hAnsi="TimesNewRoman" w:cs="TimesNewRoman"/>
          <w:sz w:val="18"/>
          <w:szCs w:val="18"/>
        </w:rPr>
        <w:t>o</w:t>
      </w:r>
      <w:r w:rsidRPr="001A3E2A">
        <w:rPr>
          <w:rFonts w:ascii="TimesNewRoman" w:hAnsi="TimesNewRoman" w:cs="TimesNewRoman"/>
          <w:sz w:val="18"/>
          <w:szCs w:val="18"/>
        </w:rPr>
        <w:t xml:space="preserve">                   </w:t>
      </w:r>
    </w:p>
    <w:p w:rsidR="001A3E2A" w:rsidRDefault="00A835A2" w:rsidP="00FE150D">
      <w:pPr>
        <w:jc w:val="both"/>
        <w:rPr>
          <w:rFonts w:ascii="TimesNewRoman" w:hAnsi="TimesNewRoman" w:cs="TimesNewRoman"/>
          <w:sz w:val="24"/>
          <w:szCs w:val="24"/>
        </w:rPr>
      </w:pPr>
      <w:r>
        <w:rPr>
          <w:rFonts w:ascii="TimesNewRoman" w:hAnsi="TimesNewRoman" w:cs="TimesNewRoman"/>
          <w:sz w:val="24"/>
          <w:szCs w:val="24"/>
        </w:rPr>
        <w:t xml:space="preserve">         Renta, producción                                         Saldos reales</w:t>
      </w:r>
    </w:p>
    <w:p w:rsidR="00163DCC" w:rsidRDefault="00163DCC"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Si la demanda de dinero es relativamente insensible al tipo de </w:t>
      </w:r>
      <w:r w:rsidR="00A835A2">
        <w:rPr>
          <w:rFonts w:ascii="TimesNewRoman" w:hAnsi="TimesNewRoman" w:cs="TimesNewRoman"/>
          <w:sz w:val="24"/>
          <w:szCs w:val="24"/>
        </w:rPr>
        <w:t>interés</w:t>
      </w:r>
      <w:r>
        <w:rPr>
          <w:rFonts w:ascii="TimesNewRoman" w:hAnsi="TimesNewRoman" w:cs="TimesNewRoman"/>
          <w:sz w:val="24"/>
          <w:szCs w:val="24"/>
        </w:rPr>
        <w:t xml:space="preserve"> de modo que h tenga un valor cercano a </w:t>
      </w:r>
      <w:r w:rsidR="00A835A2">
        <w:rPr>
          <w:rFonts w:ascii="TimesNewRoman" w:hAnsi="TimesNewRoman" w:cs="TimesNewRoman"/>
          <w:sz w:val="24"/>
          <w:szCs w:val="24"/>
        </w:rPr>
        <w:t>cero, la curva LM es casi vertical (grafico de arriba)</w:t>
      </w:r>
    </w:p>
    <w:p w:rsidR="00A835A2" w:rsidRDefault="000C0710" w:rsidP="008225A8">
      <w:pPr>
        <w:spacing w:line="360" w:lineRule="auto"/>
        <w:jc w:val="both"/>
        <w:rPr>
          <w:rFonts w:ascii="TimesNewRoman" w:hAnsi="TimesNewRoman" w:cs="TimesNewRoman"/>
          <w:sz w:val="24"/>
          <w:szCs w:val="24"/>
        </w:rPr>
      </w:pPr>
      <w:r>
        <w:rPr>
          <w:rFonts w:ascii="TimesNewRoman" w:hAnsi="TimesNewRoman" w:cs="TimesNewRoman"/>
          <w:noProof/>
          <w:sz w:val="24"/>
          <w:szCs w:val="24"/>
          <w:lang w:val="es-ES" w:eastAsia="es-ES"/>
        </w:rPr>
        <w:lastRenderedPageBreak/>
        <mc:AlternateContent>
          <mc:Choice Requires="wps">
            <w:drawing>
              <wp:anchor distT="0" distB="0" distL="114300" distR="114300" simplePos="0" relativeHeight="251691008" behindDoc="0" locked="0" layoutInCell="1" allowOverlap="1" wp14:anchorId="6E48535E" wp14:editId="67B3328F">
                <wp:simplePos x="0" y="0"/>
                <wp:positionH relativeFrom="column">
                  <wp:posOffset>3922570</wp:posOffset>
                </wp:positionH>
                <wp:positionV relativeFrom="paragraph">
                  <wp:posOffset>852761</wp:posOffset>
                </wp:positionV>
                <wp:extent cx="1871345" cy="1155996"/>
                <wp:effectExtent l="0" t="0" r="14605" b="25400"/>
                <wp:wrapNone/>
                <wp:docPr id="36" name="36 Rectángulo redondeado"/>
                <wp:cNvGraphicFramePr/>
                <a:graphic xmlns:a="http://schemas.openxmlformats.org/drawingml/2006/main">
                  <a:graphicData uri="http://schemas.microsoft.com/office/word/2010/wordprocessingShape">
                    <wps:wsp>
                      <wps:cNvSpPr/>
                      <wps:spPr>
                        <a:xfrm>
                          <a:off x="0" y="0"/>
                          <a:ext cx="1871345" cy="1155996"/>
                        </a:xfrm>
                        <a:prstGeom prst="roundRect">
                          <a:avLst/>
                        </a:prstGeom>
                      </wps:spPr>
                      <wps:style>
                        <a:lnRef idx="2">
                          <a:schemeClr val="dk1"/>
                        </a:lnRef>
                        <a:fillRef idx="1">
                          <a:schemeClr val="lt1"/>
                        </a:fillRef>
                        <a:effectRef idx="0">
                          <a:schemeClr val="dk1"/>
                        </a:effectRef>
                        <a:fontRef idx="minor">
                          <a:schemeClr val="dk1"/>
                        </a:fontRef>
                      </wps:style>
                      <wps:txbx>
                        <w:txbxContent>
                          <w:p w:rsidR="00001E5D" w:rsidRPr="001A3E2A" w:rsidRDefault="00001E5D" w:rsidP="000C0710">
                            <w:pPr>
                              <w:jc w:val="center"/>
                              <w:rPr>
                                <w:lang w:val="es-ES"/>
                              </w:rPr>
                            </w:pPr>
                            <w:r>
                              <w:rPr>
                                <w:lang w:val="es-ES"/>
                              </w:rPr>
                              <w:t>Menor pendiente: Producto de k pequeña y h grande que origina que un cambio en Y no genere un gran efecto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48535E" id="36 Rectángulo redondeado" o:spid="_x0000_s1027" style="position:absolute;left:0;text-align:left;margin-left:308.85pt;margin-top:67.15pt;width:147.35pt;height:9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" fillcolor="white [3201]" strokecolor="black [3200]" strokeweight="2pt">
                <v:textbox>
                  <w:txbxContent>
                    <w:p w:rsidR="00001E5D" w:rsidRPr="001A3E2A" w:rsidRDefault="00001E5D" w:rsidP="000C0710">
                      <w:pPr>
                        <w:jc w:val="center"/>
                        <w:rPr>
                          <w:lang w:val="es-ES"/>
                        </w:rPr>
                      </w:pPr>
                      <w:r>
                        <w:rPr>
                          <w:lang w:val="es-ES"/>
                        </w:rPr>
                        <w:t>Menor pendiente: Producto de k pequeña y h grande que origina que un cambio en Y no genere un gran efecto  i.</w:t>
                      </w:r>
                    </w:p>
                  </w:txbxContent>
                </v:textbox>
              </v:roundrect>
            </w:pict>
          </mc:Fallback>
        </mc:AlternateContent>
      </w:r>
      <w:r w:rsidR="00163DCC">
        <w:rPr>
          <w:rFonts w:ascii="TimesNewRoman" w:hAnsi="TimesNewRoman" w:cs="TimesNewRoman"/>
          <w:sz w:val="24"/>
          <w:szCs w:val="24"/>
        </w:rPr>
        <w:t>Si la demanda de dinero es muy sensible al tipo de interés, de modo que h sea grande, la LM es casi horizontal.</w:t>
      </w:r>
      <w:r w:rsidR="00A835A2">
        <w:rPr>
          <w:rFonts w:ascii="TimesNewRoman" w:hAnsi="TimesNewRoman" w:cs="TimesNewRoman"/>
          <w:sz w:val="24"/>
          <w:szCs w:val="24"/>
        </w:rPr>
        <w:t xml:space="preserve"> (</w:t>
      </w:r>
      <w:r>
        <w:rPr>
          <w:rFonts w:ascii="TimesNewRoman" w:hAnsi="TimesNewRoman" w:cs="TimesNewRoman"/>
          <w:sz w:val="24"/>
          <w:szCs w:val="24"/>
        </w:rPr>
        <w:t>Grafico</w:t>
      </w:r>
      <w:r w:rsidR="00A835A2">
        <w:rPr>
          <w:rFonts w:ascii="TimesNewRoman" w:hAnsi="TimesNewRoman" w:cs="TimesNewRoman"/>
          <w:sz w:val="24"/>
          <w:szCs w:val="24"/>
        </w:rPr>
        <w:t xml:space="preserve"> de abajo)</w:t>
      </w:r>
      <w:r>
        <w:rPr>
          <w:rFonts w:ascii="TimesNewRoman" w:hAnsi="TimesNewRoman" w:cs="TimesNewRoman"/>
          <w:sz w:val="24"/>
          <w:szCs w:val="24"/>
        </w:rPr>
        <w:t xml:space="preserve">. En ese </w:t>
      </w:r>
      <w:r w:rsidR="004733FC">
        <w:rPr>
          <w:rFonts w:ascii="TimesNewRoman" w:hAnsi="TimesNewRoman" w:cs="TimesNewRoman"/>
          <w:sz w:val="24"/>
          <w:szCs w:val="24"/>
        </w:rPr>
        <w:t>caso,</w:t>
      </w:r>
      <w:r>
        <w:rPr>
          <w:rFonts w:ascii="TimesNewRoman" w:hAnsi="TimesNewRoman" w:cs="TimesNewRoman"/>
          <w:sz w:val="24"/>
          <w:szCs w:val="24"/>
        </w:rPr>
        <w:t xml:space="preserve"> para mantener el equilibrio  en el mercado de dinero, una pequeña variación del tipo de interés debe ir acompañado de una gran variación del nivel de renta.</w:t>
      </w:r>
    </w:p>
    <w:p w:rsidR="00163DCC" w:rsidRDefault="00163DCC" w:rsidP="00A835A2">
      <w:pPr>
        <w:spacing w:after="0"/>
        <w:jc w:val="both"/>
        <w:rPr>
          <w:rFonts w:ascii="TimesNewRoman" w:hAnsi="TimesNewRoman" w:cs="TimesNewRoman"/>
          <w:sz w:val="24"/>
          <w:szCs w:val="24"/>
        </w:rPr>
      </w:pPr>
    </w:p>
    <w:p w:rsidR="00A835A2" w:rsidRPr="008225A8" w:rsidRDefault="000C0710" w:rsidP="00A835A2">
      <w:pPr>
        <w:spacing w:after="0"/>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g">
            <w:drawing>
              <wp:anchor distT="0" distB="0" distL="114300" distR="114300" simplePos="0" relativeHeight="251688960" behindDoc="0" locked="0" layoutInCell="1" allowOverlap="1" wp14:anchorId="708CE7CC" wp14:editId="68A5839A">
                <wp:simplePos x="0" y="0"/>
                <wp:positionH relativeFrom="column">
                  <wp:posOffset>244168</wp:posOffset>
                </wp:positionH>
                <wp:positionV relativeFrom="paragraph">
                  <wp:posOffset>68668</wp:posOffset>
                </wp:positionV>
                <wp:extent cx="4435300" cy="1650058"/>
                <wp:effectExtent l="0" t="0" r="22860" b="26670"/>
                <wp:wrapNone/>
                <wp:docPr id="35" name="35 Grupo"/>
                <wp:cNvGraphicFramePr/>
                <a:graphic xmlns:a="http://schemas.openxmlformats.org/drawingml/2006/main">
                  <a:graphicData uri="http://schemas.microsoft.com/office/word/2010/wordprocessingGroup">
                    <wpg:wgp>
                      <wpg:cNvGrpSpPr/>
                      <wpg:grpSpPr>
                        <a:xfrm>
                          <a:off x="0" y="0"/>
                          <a:ext cx="4435300" cy="1650058"/>
                          <a:chOff x="0" y="0"/>
                          <a:chExt cx="4435300" cy="1650058"/>
                        </a:xfrm>
                      </wpg:grpSpPr>
                      <wpg:grpSp>
                        <wpg:cNvPr id="34" name="34 Grupo"/>
                        <wpg:cNvGrpSpPr/>
                        <wpg:grpSpPr>
                          <a:xfrm>
                            <a:off x="0" y="0"/>
                            <a:ext cx="3751996" cy="1650058"/>
                            <a:chOff x="0" y="0"/>
                            <a:chExt cx="3751996" cy="1650058"/>
                          </a:xfrm>
                        </wpg:grpSpPr>
                        <wps:wsp>
                          <wps:cNvPr id="20" name="20 Conector recto"/>
                          <wps:cNvCnPr/>
                          <wps:spPr>
                            <a:xfrm flipH="1">
                              <a:off x="0" y="0"/>
                              <a:ext cx="31115" cy="164973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21 Conector recto"/>
                          <wps:cNvCnPr/>
                          <wps:spPr>
                            <a:xfrm flipH="1">
                              <a:off x="31531" y="714703"/>
                              <a:ext cx="31210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2" name="22 Conector recto"/>
                          <wps:cNvCnPr/>
                          <wps:spPr>
                            <a:xfrm flipH="1">
                              <a:off x="31531" y="987972"/>
                              <a:ext cx="372046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23" name="23 Grupo"/>
                          <wpg:cNvGrpSpPr/>
                          <wpg:grpSpPr>
                            <a:xfrm>
                              <a:off x="0" y="714703"/>
                              <a:ext cx="1849755" cy="935355"/>
                              <a:chOff x="0" y="304816"/>
                              <a:chExt cx="1849821" cy="935405"/>
                            </a:xfrm>
                          </wpg:grpSpPr>
                          <wps:wsp>
                            <wps:cNvPr id="24" name="24 Conector recto"/>
                            <wps:cNvCnPr/>
                            <wps:spPr>
                              <a:xfrm>
                                <a:off x="0" y="1240221"/>
                                <a:ext cx="1849821"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25 Conector recto"/>
                            <wps:cNvCnPr/>
                            <wps:spPr>
                              <a:xfrm flipH="1">
                                <a:off x="515007" y="599090"/>
                                <a:ext cx="10511" cy="64113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6" name="26 Conector recto"/>
                            <wps:cNvCnPr/>
                            <wps:spPr>
                              <a:xfrm>
                                <a:off x="1166662" y="304816"/>
                                <a:ext cx="0" cy="9354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grpSp>
                        <wpg:cNvPr id="27" name="27 Grupo"/>
                        <wpg:cNvGrpSpPr/>
                        <wpg:grpSpPr>
                          <a:xfrm>
                            <a:off x="2585545" y="714703"/>
                            <a:ext cx="1849755" cy="923925"/>
                            <a:chOff x="0" y="315328"/>
                            <a:chExt cx="1849821" cy="924893"/>
                          </a:xfrm>
                        </wpg:grpSpPr>
                        <wps:wsp>
                          <wps:cNvPr id="28" name="28 Conector recto"/>
                          <wps:cNvCnPr/>
                          <wps:spPr>
                            <a:xfrm>
                              <a:off x="0" y="1240221"/>
                              <a:ext cx="1849821"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29 Conector recto"/>
                          <wps:cNvCnPr/>
                          <wps:spPr>
                            <a:xfrm flipH="1">
                              <a:off x="515008" y="315328"/>
                              <a:ext cx="10510" cy="924893"/>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30" name="30 Conector recto"/>
                          <wps:cNvCnPr/>
                          <wps:spPr>
                            <a:xfrm>
                              <a:off x="1155566" y="588720"/>
                              <a:ext cx="11095" cy="65150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31" name="31 Conector recto"/>
                        <wps:cNvCnPr/>
                        <wps:spPr>
                          <a:xfrm flipH="1">
                            <a:off x="2596056" y="0"/>
                            <a:ext cx="31115" cy="163830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33 Conector recto"/>
                        <wps:cNvCnPr/>
                        <wps:spPr>
                          <a:xfrm flipH="1" flipV="1">
                            <a:off x="2743200" y="515006"/>
                            <a:ext cx="1607820" cy="7772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B17A905" id="35 Grupo" o:spid="_x0000_s1026" style="position:absolute;margin-left:19.25pt;margin-top:5.4pt;width:349.25pt;height:129.95pt;z-index:251688960" coordsize="44353,1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">
                <v:group id="34 Grupo" o:spid="_x0000_s1027" style="position:absolute;width:37519;height:16500" coordsize="37519,16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20 Conector recto" o:spid="_x0000_s1028" style="position:absolute;flip:x;visibility:visible;mso-wrap-style:square" from="0,0" to="311,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line id="21 Conector recto" o:spid="_x0000_s1029" style="position:absolute;flip:x;visibility:visible;mso-wrap-style:square" from="315,7147" to="3152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h3Cr4AAADbAAAADwAAAGRycy9kb3ducmV2LnhtbESPzQrCMBCE74LvEFbwpqke/KlGEf+v&#10;Vh9gada22GxqE7W+vREEj8PMfMPMl40pxZNqV1hWMOhHIIhTqwvOFFzOu94EhPPIGkvLpOBNDpaL&#10;dmuOsbYvPtEz8ZkIEHYxKsi9r2IpXZqTQde3FXHwrrY26IOsM6lrfAW4KeUwikbSYMFhIceK1jml&#10;t+RhFDz2dny7N9fqciiO2p8202S7mirV7TSrGQhPjf+Hf+2jVjA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OHcKvgAAANsAAAAPAAAAAAAAAAAAAAAAAKEC&#10;AABkcnMvZG93bnJldi54bWxQSwUGAAAAAAQABAD5AAAAjAMAAAAA&#10;" strokecolor="black [3040]" strokeweight="1pt">
                    <v:stroke dashstyle="dash"/>
                  </v:line>
                  <v:line id="22 Conector recto" o:spid="_x0000_s1030" style="position:absolute;flip:x;visibility:visible;mso-wrap-style:square" from="315,9879" to="37519,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TBr0AAADbAAAADwAAAGRycy9kb3ducmV2LnhtbESPzQrCMBCE74LvEFbwpqkVRKpRVBAE&#10;L/49wNJsm2KzKU3U+vZGEDwOM/MNs1x3thZPan3lWMFknIAgzp2uuFRwu+5HcxA+IGusHZOCN3lY&#10;r/q9JWbavfhMz0soRYSwz1CBCaHJpPS5IYt+7Bri6BWutRiibEupW3xFuK1lmiQzabHiuGCwoZ2h&#10;/H55WAWn7fWGnT9Mc/dwhS2Opan4pNRw0G0WIAJ14R/+tQ9aQZr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xj0wa9AAAA2wAAAA8AAAAAAAAAAAAAAAAAoQIA&#10;AGRycy9kb3ducmV2LnhtbFBLBQYAAAAABAAEAPkAAACLAwAAAAA=&#10;" strokecolor="black [3040]">
                    <v:stroke dashstyle="dash"/>
                  </v:line>
                  <v:group id="23 Grupo" o:spid="_x0000_s1031" style="position:absolute;top:7147;width:18497;height:9353" coordorigin=",3048" coordsize="18498,9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24 Conector recto" o:spid="_x0000_s1032" style="position:absolute;visibility:visible;mso-wrap-style:square" from="0,12402" to="18498,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25 Conector recto" o:spid="_x0000_s1033" style="position:absolute;flip:x;visibility:visible;mso-wrap-style:square" from="5150,5990"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7hIcQAAADbAAAADwAAAGRycy9kb3ducmV2LnhtbESPQWvCQBSE74L/YXmCFzEbpQ2SZhUR&#10;i82pjXro8ZF9JsHs25DdmvTfdwuFHoeZ+YbJdqNpxYN611hWsIpiEMSl1Q1XCq6X1+UGhPPIGlvL&#10;pOCbHOy200mGqbYDF/Q4+0oECLsUFdTed6mUrqzJoItsRxy8m+0N+iD7SuoehwA3rVzHcSINNhwW&#10;auzoUFN5P38ZBVwl+Uj2/akoTh+HRf457I/loNR8Nu5fQHga/X/4r/2mFayf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EhxAAAANsAAAAPAAAAAAAAAAAA&#10;AAAAAKECAABkcnMvZG93bnJldi54bWxQSwUGAAAAAAQABAD5AAAAkgMAAAAA&#10;" strokecolor="black [3040]">
                      <v:stroke dashstyle="dashDot"/>
                    </v:line>
                    <v:line id="26 Conector recto" o:spid="_x0000_s1034" style="position:absolute;visibility:visible;mso-wrap-style:square" from="11666,3048" to="11666,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At8MAAADbAAAADwAAAGRycy9kb3ducmV2LnhtbESP3YrCMBSE7wXfIRxhb0TTrVika5Rl&#10;l4I3XvjzAIfm2JZNTkqTatenN4Lg5TAz3zDr7WCNuFLnG8cKPucJCOLS6YYrBedTMVuB8AFZo3FM&#10;Cv7Jw3YzHq0x1+7GB7oeQyUihH2OCuoQ2lxKX9Zk0c9dSxy9i+sshii7SuoObxFujUyTJJMWG44L&#10;Nbb0U1P5d+ytgoqWi7Avyr5J7ytDl95Mf9NCqY/J8P0FItAQ3uFXe6cVpBk8v8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ALfDAAAA2wAAAA8AAAAAAAAAAAAA&#10;AAAAoQIAAGRycy9kb3ducmV2LnhtbFBLBQYAAAAABAAEAPkAAACRAwAAAAA=&#10;" strokecolor="black [3040]">
                      <v:stroke dashstyle="dashDot"/>
                    </v:line>
                  </v:group>
                </v:group>
                <v:group id="27 Grupo" o:spid="_x0000_s1035" style="position:absolute;left:25855;top:7147;width:18498;height:9239" coordorigin=",3153" coordsize="18498,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28 Conector recto" o:spid="_x0000_s1036" style="position:absolute;visibility:visible;mso-wrap-style:square" from="0,12402" to="18498,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29 Conector recto" o:spid="_x0000_s1037" style="position:absolute;flip:x;visibility:visible;mso-wrap-style:square" from="5150,3153"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rJMQAAADbAAAADwAAAGRycy9kb3ducmV2LnhtbESPQWvCQBSE7wX/w/IEL8VslBJqmlVE&#10;FJtTG/XQ4yP7TILZtyG7mvTfdwuFHoeZ+YbJNqNpxYN611hWsIhiEMSl1Q1XCi7nw/wVhPPIGlvL&#10;pOCbHGzWk6cMU20HLuhx8pUIEHYpKqi971IpXVmTQRfZjjh4V9sb9EH2ldQ9DgFuWrmM40QabDgs&#10;1NjRrqbydrobBVwl+Uj246Uojp+75/xr2O7LQanZdNy+gfA0+v/wX/tdK1iu4P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skxAAAANsAAAAPAAAAAAAAAAAA&#10;AAAAAKECAABkcnMvZG93bnJldi54bWxQSwUGAAAAAAQABAD5AAAAkgMAAAAA&#10;" strokecolor="black [3040]">
                    <v:stroke dashstyle="dashDot"/>
                  </v:line>
                  <v:line id="30 Conector recto" o:spid="_x0000_s1038" style="position:absolute;visibility:visible;mso-wrap-style:square" from="11555,5887" to="11666,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rhcAAAADbAAAADwAAAGRycy9kb3ducmV2LnhtbERPzYrCMBC+L/gOYQQvi6ZWVqSaFlEK&#10;e/Gw7j7A0IxtMZmUJtXq05vDgseP739XjNaIG/W+daxguUhAEFdOt1wr+Pst5xsQPiBrNI5JwYM8&#10;FPnkY4eZdnf+ods51CKGsM9QQRNCl0npq4Ys+oXriCN3cb3FEGFfS93jPYZbI9MkWUuLLceGBjs6&#10;NFRdz4NVUNPXKpzKamjT58bQZTCfx7RUajYd91sQgcbwFv+7v7WCVVwfv8Qf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8q4XAAAAA2wAAAA8AAAAAAAAAAAAAAAAA&#10;oQIAAGRycy9kb3ducmV2LnhtbFBLBQYAAAAABAAEAPkAAACOAwAAAAA=&#10;" strokecolor="black [3040]">
                    <v:stroke dashstyle="dashDot"/>
                  </v:line>
                </v:group>
                <v:line id="31 Conector recto" o:spid="_x0000_s1039" style="position:absolute;flip:x;visibility:visible;mso-wrap-style:square" from="25960,0" to="26271,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eVMUAAADbAAAADwAAAGRycy9kb3ducmV2LnhtbESPT2vCQBTE74LfYXmF3szGF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eVMUAAADbAAAADwAAAAAAAAAA&#10;AAAAAAChAgAAZHJzL2Rvd25yZXYueG1sUEsFBgAAAAAEAAQA+QAAAJMDAAAAAA==&#10;" strokecolor="black [3040]"/>
                <v:line id="33 Conector recto" o:spid="_x0000_s1040" style="position:absolute;flip:x y;visibility:visible;mso-wrap-style:square" from="27432,5150" to="43510,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8T8QAAADbAAAADwAAAGRycy9kb3ducmV2LnhtbESPQWvCQBSE70L/w/IKXkQ3Koh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rxPxAAAANsAAAAPAAAAAAAAAAAA&#10;AAAAAKECAABkcnMvZG93bnJldi54bWxQSwUGAAAAAAQABAD5AAAAkgMAAAAA&#10;" strokecolor="black [3040]"/>
              </v:group>
            </w:pict>
          </mc:Fallback>
        </mc:AlternateContent>
      </w:r>
      <w:r w:rsidRPr="002B453E">
        <w:rPr>
          <w:rFonts w:ascii="TimesNewRoman" w:hAnsi="TimesNewRoman" w:cs="TimesNewRoman"/>
          <w:sz w:val="24"/>
          <w:szCs w:val="24"/>
          <w:lang w:val="en-US"/>
        </w:rPr>
        <w:t xml:space="preserve">     </w:t>
      </w:r>
      <w:r w:rsidRPr="008225A8">
        <w:rPr>
          <w:rFonts w:ascii="TimesNewRoman" w:hAnsi="TimesNewRoman" w:cs="TimesNewRoman"/>
          <w:sz w:val="24"/>
          <w:szCs w:val="24"/>
          <w:lang w:val="en-US"/>
        </w:rPr>
        <w:t xml:space="preserve">i                                                                   i      </w:t>
      </w:r>
    </w:p>
    <w:p w:rsidR="00A835A2" w:rsidRPr="008225A8" w:rsidRDefault="00A835A2" w:rsidP="00A835A2">
      <w:pPr>
        <w:spacing w:after="0"/>
        <w:jc w:val="both"/>
        <w:rPr>
          <w:rFonts w:ascii="TimesNewRoman" w:hAnsi="TimesNewRoman" w:cs="TimesNewRoman"/>
          <w:sz w:val="24"/>
          <w:szCs w:val="24"/>
          <w:lang w:val="en-US"/>
        </w:rPr>
      </w:pPr>
    </w:p>
    <w:p w:rsidR="000C0710" w:rsidRPr="008225A8" w:rsidRDefault="000C0710" w:rsidP="000C0710">
      <w:pPr>
        <w:tabs>
          <w:tab w:val="left" w:pos="3112"/>
        </w:tabs>
        <w:spacing w:after="0"/>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s">
            <w:drawing>
              <wp:anchor distT="0" distB="0" distL="114300" distR="114300" simplePos="0" relativeHeight="251686912" behindDoc="0" locked="0" layoutInCell="1" allowOverlap="1" wp14:anchorId="32F53715" wp14:editId="044EE1AC">
                <wp:simplePos x="0" y="0"/>
                <wp:positionH relativeFrom="column">
                  <wp:posOffset>390525</wp:posOffset>
                </wp:positionH>
                <wp:positionV relativeFrom="paragraph">
                  <wp:posOffset>114935</wp:posOffset>
                </wp:positionV>
                <wp:extent cx="1524000" cy="734695"/>
                <wp:effectExtent l="0" t="0" r="19050" b="27305"/>
                <wp:wrapNone/>
                <wp:docPr id="32" name="32 Conector recto"/>
                <wp:cNvGraphicFramePr/>
                <a:graphic xmlns:a="http://schemas.openxmlformats.org/drawingml/2006/main">
                  <a:graphicData uri="http://schemas.microsoft.com/office/word/2010/wordprocessingShape">
                    <wps:wsp>
                      <wps:cNvCnPr/>
                      <wps:spPr>
                        <a:xfrm flipV="1">
                          <a:off x="0" y="0"/>
                          <a:ext cx="1524000" cy="734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A7DBA" id="32 Conector recto"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9.05pt" to="150.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" strokecolor="black [3040]"/>
            </w:pict>
          </mc:Fallback>
        </mc:AlternateContent>
      </w:r>
      <w:r w:rsidRPr="008225A8">
        <w:rPr>
          <w:rFonts w:ascii="TimesNewRoman" w:hAnsi="TimesNewRoman" w:cs="TimesNewRoman"/>
          <w:sz w:val="24"/>
          <w:szCs w:val="24"/>
          <w:lang w:val="en-US"/>
        </w:rPr>
        <w:tab/>
        <w:t>LM</w:t>
      </w:r>
    </w:p>
    <w:p w:rsidR="000C0710" w:rsidRPr="008225A8" w:rsidRDefault="000C0710" w:rsidP="000C0710">
      <w:pPr>
        <w:rPr>
          <w:rFonts w:ascii="TimesNewRoman" w:hAnsi="TimesNewRoman" w:cs="TimesNewRoman"/>
          <w:sz w:val="24"/>
          <w:szCs w:val="24"/>
          <w:lang w:val="en-US"/>
        </w:rPr>
      </w:pPr>
      <w:r w:rsidRPr="008225A8">
        <w:rPr>
          <w:rFonts w:ascii="TimesNewRoman" w:hAnsi="TimesNewRoman" w:cs="TimesNewRoman"/>
          <w:sz w:val="24"/>
          <w:szCs w:val="24"/>
          <w:lang w:val="en-US"/>
        </w:rPr>
        <w:t xml:space="preserve">   </w:t>
      </w:r>
      <w:r w:rsidRPr="008225A8">
        <w:rPr>
          <w:rFonts w:ascii="TimesNewRoman" w:hAnsi="TimesNewRoman" w:cs="TimesNewRoman"/>
          <w:i/>
          <w:lang w:val="en-US"/>
        </w:rPr>
        <w:t>i1</w:t>
      </w:r>
      <w:r w:rsidRPr="008225A8">
        <w:rPr>
          <w:rFonts w:ascii="TimesNewRoman" w:hAnsi="TimesNewRoman" w:cs="TimesNewRoman"/>
          <w:i/>
          <w:lang w:val="en-US"/>
        </w:rPr>
        <w:tab/>
        <w:t xml:space="preserve">                                                             i1</w:t>
      </w:r>
    </w:p>
    <w:p w:rsidR="000C0710" w:rsidRPr="0036744B" w:rsidRDefault="000C0710" w:rsidP="000C0710">
      <w:pPr>
        <w:rPr>
          <w:rFonts w:ascii="TimesNewRoman" w:hAnsi="TimesNewRoman" w:cs="TimesNewRoman"/>
          <w:sz w:val="24"/>
          <w:szCs w:val="24"/>
          <w:lang w:val="en-US"/>
        </w:rPr>
      </w:pPr>
      <w:r w:rsidRPr="008225A8">
        <w:rPr>
          <w:rFonts w:ascii="TimesNewRoman" w:hAnsi="TimesNewRoman" w:cs="TimesNewRoman"/>
          <w:i/>
          <w:lang w:val="en-US"/>
        </w:rPr>
        <w:t xml:space="preserve">   </w:t>
      </w:r>
      <w:r w:rsidRPr="0036744B">
        <w:rPr>
          <w:rFonts w:ascii="TimesNewRoman" w:hAnsi="TimesNewRoman" w:cs="TimesNewRoman"/>
          <w:i/>
          <w:lang w:val="en-US"/>
        </w:rPr>
        <w:t>io                                                                    io</w:t>
      </w:r>
    </w:p>
    <w:p w:rsidR="000C0710" w:rsidRPr="0036744B" w:rsidRDefault="000C0710" w:rsidP="000C0710">
      <w:pPr>
        <w:tabs>
          <w:tab w:val="left" w:pos="7266"/>
          <w:tab w:val="left" w:pos="7382"/>
        </w:tabs>
        <w:rPr>
          <w:rFonts w:ascii="TimesNewRoman" w:hAnsi="TimesNewRoman" w:cs="TimesNewRoman"/>
          <w:sz w:val="24"/>
          <w:szCs w:val="24"/>
          <w:lang w:val="en-US"/>
        </w:rPr>
      </w:pPr>
      <w:r w:rsidRPr="0036744B">
        <w:rPr>
          <w:rFonts w:ascii="TimesNewRoman" w:hAnsi="TimesNewRoman" w:cs="TimesNewRoman"/>
          <w:sz w:val="24"/>
          <w:szCs w:val="24"/>
          <w:lang w:val="en-US"/>
        </w:rPr>
        <w:tab/>
        <w:t xml:space="preserve"> L</w:t>
      </w:r>
    </w:p>
    <w:p w:rsidR="000C0710" w:rsidRDefault="000C0710" w:rsidP="000C0710">
      <w:pPr>
        <w:tabs>
          <w:tab w:val="left" w:pos="3327"/>
          <w:tab w:val="left" w:pos="7299"/>
        </w:tabs>
        <w:spacing w:after="0" w:line="240" w:lineRule="auto"/>
        <w:jc w:val="both"/>
        <w:rPr>
          <w:rFonts w:ascii="TimesNewRoman" w:hAnsi="TimesNewRoman" w:cs="TimesNewRoman"/>
          <w:sz w:val="24"/>
          <w:szCs w:val="24"/>
        </w:rPr>
      </w:pPr>
      <w:r w:rsidRPr="0036744B">
        <w:rPr>
          <w:rFonts w:ascii="TimesNewRoman" w:hAnsi="TimesNewRoman" w:cs="TimesNewRoman"/>
          <w:sz w:val="24"/>
          <w:szCs w:val="24"/>
          <w:lang w:val="en-US"/>
        </w:rPr>
        <w:t xml:space="preserve">                                                        </w:t>
      </w:r>
      <w:r>
        <w:rPr>
          <w:rFonts w:ascii="TimesNewRoman" w:hAnsi="TimesNewRoman" w:cs="TimesNewRoman"/>
          <w:sz w:val="24"/>
          <w:szCs w:val="24"/>
        </w:rPr>
        <w:t>Y                                                                   L</w:t>
      </w:r>
    </w:p>
    <w:p w:rsidR="000C0710" w:rsidRPr="001A3E2A" w:rsidRDefault="000C0710" w:rsidP="000C0710">
      <w:pPr>
        <w:spacing w:after="0" w:line="240" w:lineRule="auto"/>
        <w:jc w:val="both"/>
        <w:rPr>
          <w:rFonts w:ascii="TimesNewRoman" w:hAnsi="TimesNewRoman" w:cs="TimesNewRoman"/>
          <w:sz w:val="18"/>
          <w:szCs w:val="18"/>
        </w:rPr>
      </w:pPr>
      <w:r>
        <w:rPr>
          <w:rFonts w:ascii="TimesNewRoman" w:hAnsi="TimesNewRoman" w:cs="TimesNewRoman"/>
          <w:sz w:val="24"/>
          <w:szCs w:val="24"/>
        </w:rPr>
        <w:t xml:space="preserve">                   </w:t>
      </w:r>
      <w:r w:rsidRPr="001A3E2A">
        <w:rPr>
          <w:rFonts w:ascii="TimesNewRoman" w:hAnsi="TimesNewRoman" w:cs="TimesNewRoman"/>
          <w:sz w:val="18"/>
          <w:szCs w:val="18"/>
        </w:rPr>
        <w:t xml:space="preserve">Yo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Pr>
          <w:rFonts w:ascii="TimesNewRoman" w:hAnsi="TimesNewRoman" w:cs="TimesNewRoman"/>
          <w:sz w:val="18"/>
          <w:szCs w:val="18"/>
        </w:rPr>
        <w:t xml:space="preserve">   </w:t>
      </w:r>
      <w:r w:rsidRPr="001A3E2A">
        <w:rPr>
          <w:rFonts w:ascii="TimesNewRoman" w:hAnsi="TimesNewRoman" w:cs="TimesNewRoman"/>
          <w:sz w:val="18"/>
          <w:szCs w:val="18"/>
        </w:rPr>
        <w:t xml:space="preserve">Y1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Pr>
          <w:rFonts w:ascii="TimesNewRoman" w:hAnsi="TimesNewRoman" w:cs="TimesNewRoman"/>
          <w:sz w:val="18"/>
          <w:szCs w:val="18"/>
        </w:rPr>
        <w:t>M</w:t>
      </w:r>
      <w:r w:rsidRPr="001A3E2A">
        <w:rPr>
          <w:rFonts w:ascii="TimesNewRoman" w:hAnsi="TimesNewRoman" w:cs="TimesNewRoman"/>
          <w:sz w:val="18"/>
          <w:szCs w:val="18"/>
        </w:rPr>
        <w:t xml:space="preserve">o   </w:t>
      </w:r>
      <w:r>
        <w:rPr>
          <w:rFonts w:ascii="TimesNewRoman" w:hAnsi="TimesNewRoman" w:cs="TimesNewRoman"/>
          <w:sz w:val="18"/>
          <w:szCs w:val="18"/>
        </w:rPr>
        <w:t xml:space="preserve">              M</w:t>
      </w:r>
      <w:r w:rsidRPr="001A3E2A">
        <w:rPr>
          <w:rFonts w:ascii="TimesNewRoman" w:hAnsi="TimesNewRoman" w:cs="TimesNewRoman"/>
          <w:sz w:val="18"/>
          <w:szCs w:val="18"/>
        </w:rPr>
        <w:t xml:space="preserve">1                   </w:t>
      </w:r>
    </w:p>
    <w:p w:rsidR="000C0710" w:rsidRDefault="000C0710" w:rsidP="000C0710">
      <w:pPr>
        <w:jc w:val="both"/>
        <w:rPr>
          <w:rFonts w:ascii="TimesNewRoman" w:hAnsi="TimesNewRoman" w:cs="TimesNewRoman"/>
          <w:sz w:val="24"/>
          <w:szCs w:val="24"/>
        </w:rPr>
      </w:pPr>
      <w:r>
        <w:rPr>
          <w:rFonts w:ascii="TimesNewRoman" w:hAnsi="TimesNewRoman" w:cs="TimesNewRoman"/>
          <w:sz w:val="24"/>
          <w:szCs w:val="24"/>
        </w:rPr>
        <w:t xml:space="preserve">              Renta, producción                                          Saldos reales</w:t>
      </w:r>
    </w:p>
    <w:p w:rsidR="003C0CF5" w:rsidRPr="00081EDD" w:rsidRDefault="008225A8" w:rsidP="000C0710">
      <w:pPr>
        <w:tabs>
          <w:tab w:val="left" w:pos="3393"/>
        </w:tabs>
        <w:spacing w:after="0" w:line="240" w:lineRule="auto"/>
        <w:rPr>
          <w:rFonts w:ascii="TimesNewRoman" w:hAnsi="TimesNewRoman" w:cs="TimesNewRoman"/>
          <w:b/>
          <w:sz w:val="24"/>
          <w:szCs w:val="24"/>
        </w:rPr>
      </w:pPr>
      <w:r w:rsidRPr="00081EDD">
        <w:rPr>
          <w:rFonts w:ascii="TimesNewRoman" w:hAnsi="TimesNewRoman" w:cs="TimesNewRoman"/>
          <w:b/>
          <w:sz w:val="24"/>
          <w:szCs w:val="24"/>
        </w:rPr>
        <w:t>La curva LM</w:t>
      </w:r>
    </w:p>
    <w:p w:rsidR="008225A8" w:rsidRDefault="008225A8" w:rsidP="000C0710">
      <w:pPr>
        <w:tabs>
          <w:tab w:val="left" w:pos="3393"/>
        </w:tabs>
        <w:spacing w:after="0" w:line="240" w:lineRule="auto"/>
        <w:rPr>
          <w:rFonts w:ascii="TimesNewRoman" w:hAnsi="TimesNewRoman" w:cs="TimesNewRoman"/>
          <w:sz w:val="24"/>
          <w:szCs w:val="24"/>
        </w:rPr>
      </w:pPr>
    </w:p>
    <w:p w:rsidR="008225A8" w:rsidRDefault="008225A8" w:rsidP="000C0710">
      <w:pPr>
        <w:tabs>
          <w:tab w:val="left" w:pos="3393"/>
        </w:tabs>
        <w:spacing w:after="0" w:line="240" w:lineRule="auto"/>
        <w:rPr>
          <w:rFonts w:ascii="TimesNewRoman" w:hAnsi="TimesNewRoman" w:cs="TimesNewRoman"/>
          <w:sz w:val="24"/>
          <w:szCs w:val="24"/>
        </w:rPr>
      </w:pPr>
      <w:r>
        <w:rPr>
          <w:rFonts w:ascii="TimesNewRoman" w:hAnsi="TimesNewRoman" w:cs="TimesNewRoman"/>
          <w:sz w:val="24"/>
          <w:szCs w:val="24"/>
        </w:rPr>
        <w:t>Las principales características de la curva LM son las siguientes:</w:t>
      </w:r>
    </w:p>
    <w:p w:rsidR="008225A8" w:rsidRDefault="008225A8" w:rsidP="000C0710">
      <w:pPr>
        <w:tabs>
          <w:tab w:val="left" w:pos="3393"/>
        </w:tabs>
        <w:spacing w:after="0" w:line="240" w:lineRule="auto"/>
        <w:rPr>
          <w:rFonts w:ascii="TimesNewRoman" w:hAnsi="TimesNewRoman" w:cs="TimesNewRoman"/>
          <w:sz w:val="24"/>
          <w:szCs w:val="24"/>
        </w:rPr>
      </w:pP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está formada por las combinaciones d</w:t>
      </w:r>
      <w:r w:rsidR="00E83BA3">
        <w:rPr>
          <w:rFonts w:ascii="TimesNewRoman" w:hAnsi="TimesNewRoman" w:cs="TimesNewRoman"/>
          <w:sz w:val="24"/>
          <w:szCs w:val="24"/>
        </w:rPr>
        <w:t>e</w:t>
      </w:r>
      <w:r>
        <w:rPr>
          <w:rFonts w:ascii="TimesNewRoman" w:hAnsi="TimesNewRoman" w:cs="TimesNewRoman"/>
          <w:sz w:val="24"/>
          <w:szCs w:val="24"/>
        </w:rPr>
        <w:t xml:space="preserve"> tip</w:t>
      </w:r>
      <w:r w:rsidR="00E83BA3">
        <w:rPr>
          <w:rFonts w:ascii="TimesNewRoman" w:hAnsi="TimesNewRoman" w:cs="TimesNewRoman"/>
          <w:sz w:val="24"/>
          <w:szCs w:val="24"/>
        </w:rPr>
        <w:t>os de interés y niveles de renta</w:t>
      </w:r>
      <w:r>
        <w:rPr>
          <w:rFonts w:ascii="TimesNewRoman" w:hAnsi="TimesNewRoman" w:cs="TimesNewRoman"/>
          <w:sz w:val="24"/>
          <w:szCs w:val="24"/>
        </w:rPr>
        <w:t xml:space="preserve"> con las que el mercado de dinero está en equilibrio.</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Cuando  el mercado de dinero está en equilibrio, también  lo está el mercado de bonos. Por lo tanto, la curva LM es también la curva formada por las combinaciones de niveles de renta y tipos de i</w:t>
      </w:r>
      <w:r w:rsidR="00575242">
        <w:rPr>
          <w:rFonts w:ascii="TimesNewRoman" w:hAnsi="TimesNewRoman" w:cs="TimesNewRoman"/>
          <w:sz w:val="24"/>
          <w:szCs w:val="24"/>
        </w:rPr>
        <w:t>n</w:t>
      </w:r>
      <w:r>
        <w:rPr>
          <w:rFonts w:ascii="TimesNewRoman" w:hAnsi="TimesNewRoman" w:cs="TimesNewRoman"/>
          <w:sz w:val="24"/>
          <w:szCs w:val="24"/>
        </w:rPr>
        <w:t>teres con las que el mercado de bonos está en equilibrio.</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tiene pendiente positiva. Dada la oferta fija, un incremento  del nivel de rent</w:t>
      </w:r>
      <w:r w:rsidR="00B16014">
        <w:rPr>
          <w:rFonts w:ascii="TimesNewRoman" w:hAnsi="TimesNewRoman" w:cs="TimesNewRoman"/>
          <w:sz w:val="24"/>
          <w:szCs w:val="24"/>
        </w:rPr>
        <w:t>a</w:t>
      </w:r>
      <w:r>
        <w:rPr>
          <w:rFonts w:ascii="TimesNewRoman" w:hAnsi="TimesNewRoman" w:cs="TimesNewRoman"/>
          <w:sz w:val="24"/>
          <w:szCs w:val="24"/>
        </w:rPr>
        <w:t>, que eleva  la cantidad demandada de dinero, tiene  que ir acompañado de una subida del tipo de interés. Esto reduce la cantidad demandada de dinero y, de esta forma , mantiene equilibrio el mercado monetario.</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se traslada cuando varia la oferta monetaria. Un incremento de la oferta monetaria traslada la curva LM hacia la derecha.</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En los puntos situados a la derecha de la curva LM hay un exceso de demanda de dinero y en los puntos situados a la izquierda hay un exceso de oferta.</w:t>
      </w:r>
    </w:p>
    <w:p w:rsidR="006F6A5A" w:rsidRDefault="006F6A5A" w:rsidP="006F6A5A">
      <w:pPr>
        <w:pStyle w:val="Prrafodelista"/>
        <w:tabs>
          <w:tab w:val="left" w:pos="3393"/>
        </w:tabs>
        <w:spacing w:after="0" w:line="360" w:lineRule="auto"/>
        <w:jc w:val="both"/>
        <w:rPr>
          <w:rFonts w:ascii="TimesNewRoman" w:hAnsi="TimesNewRoman" w:cs="TimesNewRoman"/>
          <w:sz w:val="24"/>
          <w:szCs w:val="24"/>
        </w:rPr>
      </w:pPr>
    </w:p>
    <w:p w:rsidR="0029504D" w:rsidRDefault="0029504D" w:rsidP="006F6A5A">
      <w:pPr>
        <w:pStyle w:val="Prrafodelista"/>
        <w:tabs>
          <w:tab w:val="left" w:pos="3393"/>
        </w:tabs>
        <w:spacing w:after="0" w:line="360" w:lineRule="auto"/>
        <w:jc w:val="both"/>
        <w:rPr>
          <w:rFonts w:ascii="TimesNewRoman" w:hAnsi="TimesNewRoman" w:cs="TimesNewRoman"/>
          <w:sz w:val="24"/>
          <w:szCs w:val="24"/>
        </w:rPr>
      </w:pPr>
    </w:p>
    <w:p w:rsidR="0029504D" w:rsidRDefault="0029504D" w:rsidP="006F6A5A">
      <w:pPr>
        <w:pStyle w:val="Prrafodelista"/>
        <w:tabs>
          <w:tab w:val="left" w:pos="3393"/>
        </w:tabs>
        <w:spacing w:after="0" w:line="360" w:lineRule="auto"/>
        <w:jc w:val="both"/>
        <w:rPr>
          <w:rFonts w:ascii="TimesNewRoman" w:hAnsi="TimesNewRoman" w:cs="TimesNewRoman"/>
          <w:sz w:val="24"/>
          <w:szCs w:val="24"/>
        </w:rPr>
      </w:pPr>
    </w:p>
    <w:p w:rsidR="00F34D22" w:rsidRDefault="00F34D22" w:rsidP="00F34D22">
      <w:pPr>
        <w:tabs>
          <w:tab w:val="left" w:pos="3393"/>
        </w:tabs>
        <w:spacing w:after="0" w:line="360" w:lineRule="auto"/>
        <w:jc w:val="both"/>
        <w:rPr>
          <w:rFonts w:ascii="TimesNewRoman" w:hAnsi="TimesNewRoman" w:cs="TimesNewRoman"/>
          <w:b/>
          <w:sz w:val="24"/>
          <w:szCs w:val="24"/>
        </w:rPr>
      </w:pPr>
      <w:r w:rsidRPr="00F34D22">
        <w:rPr>
          <w:rFonts w:ascii="TimesNewRoman" w:hAnsi="TimesNewRoman" w:cs="TimesNewRoman"/>
          <w:b/>
          <w:sz w:val="24"/>
          <w:szCs w:val="24"/>
        </w:rPr>
        <w:lastRenderedPageBreak/>
        <w:t>La trampa de la liquidez</w:t>
      </w:r>
    </w:p>
    <w:p w:rsidR="00F34D22" w:rsidRDefault="00F34D22" w:rsidP="00F34D22">
      <w:pPr>
        <w:tabs>
          <w:tab w:val="left" w:pos="3393"/>
        </w:tabs>
        <w:spacing w:after="0" w:line="360" w:lineRule="auto"/>
        <w:jc w:val="both"/>
        <w:rPr>
          <w:rFonts w:ascii="TimesNewRoman" w:hAnsi="TimesNewRoman" w:cs="TimesNewRoman"/>
          <w:b/>
          <w:sz w:val="24"/>
          <w:szCs w:val="24"/>
        </w:rPr>
      </w:pPr>
    </w:p>
    <w:p w:rsidR="00F34D22" w:rsidRDefault="00F34D22" w:rsidP="00F34D22">
      <w:pPr>
        <w:tabs>
          <w:tab w:val="left" w:pos="3393"/>
        </w:tabs>
        <w:spacing w:after="0" w:line="360" w:lineRule="auto"/>
        <w:jc w:val="both"/>
        <w:rPr>
          <w:rFonts w:ascii="TimesNewRoman" w:hAnsi="TimesNewRoman" w:cs="TimesNewRoman"/>
          <w:sz w:val="24"/>
          <w:szCs w:val="24"/>
        </w:rPr>
      </w:pPr>
      <w:r w:rsidRPr="00F34D22">
        <w:rPr>
          <w:rFonts w:ascii="TimesNewRoman" w:hAnsi="TimesNewRoman" w:cs="TimesNewRoman"/>
          <w:sz w:val="24"/>
          <w:szCs w:val="24"/>
        </w:rPr>
        <w:t xml:space="preserve">Al analizar </w:t>
      </w:r>
      <w:r>
        <w:rPr>
          <w:rFonts w:ascii="TimesNewRoman" w:hAnsi="TimesNewRoman" w:cs="TimesNewRoman"/>
          <w:sz w:val="24"/>
          <w:szCs w:val="24"/>
        </w:rPr>
        <w:t>la influencia de la política monetaria en la economía se ha prestado mucha atención a dos casos extremos. El primero es la trampa de la liquidez una situación en la que el público está dispuesto, dado un tipo de interés a mantener cualquier cantidad de dinero que se ofrezca. Esto implica que la curva LM es horizontal y que las variaciones de la cantidad de dinero no la trasladan. En este caso, la política monetaria llevada a cabo mediante operaciones de mercado abierto, no afectan ni al tipo de interés  ni al nivel de renta. En la trampa de liquidez, la política monetaria  carece de poder para influir en el tipo de interés.</w:t>
      </w:r>
    </w:p>
    <w:p w:rsidR="00F34D22" w:rsidRDefault="00F34D22" w:rsidP="00F34D22">
      <w:pPr>
        <w:tabs>
          <w:tab w:val="left" w:pos="3393"/>
        </w:tabs>
        <w:spacing w:after="0" w:line="360" w:lineRule="auto"/>
        <w:jc w:val="both"/>
        <w:rPr>
          <w:rFonts w:ascii="TimesNewRoman" w:hAnsi="TimesNewRoman" w:cs="TimesNewRoman"/>
          <w:sz w:val="24"/>
          <w:szCs w:val="24"/>
        </w:rPr>
      </w:pPr>
    </w:p>
    <w:p w:rsidR="00F34D22" w:rsidRDefault="00F34D22"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Existe una trampa de la liquidez cuando el tipo de interés es igual  a cero o es tan bajo que no reporta ningún beneficio. En este caso, el público no querrá tener ningún bono, puesto que el dinero, que también rinde un interés nulo, tiene ventaja sobre los bonos que se puede utilizar en las transacciones. Por lo tanto, si por  alguna razón el tipo de</w:t>
      </w:r>
      <w:r w:rsidR="00905D92">
        <w:rPr>
          <w:rFonts w:ascii="TimesNewRoman" w:hAnsi="TimesNewRoman" w:cs="TimesNewRoman"/>
          <w:sz w:val="24"/>
          <w:szCs w:val="24"/>
        </w:rPr>
        <w:t xml:space="preserve"> interés</w:t>
      </w:r>
      <w:r>
        <w:rPr>
          <w:rFonts w:ascii="TimesNewRoman" w:hAnsi="TimesNewRoman" w:cs="TimesNewRoman"/>
          <w:sz w:val="24"/>
          <w:szCs w:val="24"/>
        </w:rPr>
        <w:t xml:space="preserve"> fuese, en algún momento, igual  a cero, los incrementos de la cantidad de dinero no inducirán a nadie a adquirir bonos, reduciendo c</w:t>
      </w:r>
      <w:r w:rsidR="00905D92">
        <w:rPr>
          <w:rFonts w:ascii="TimesNewRoman" w:hAnsi="TimesNewRoman" w:cs="TimesNewRoman"/>
          <w:sz w:val="24"/>
          <w:szCs w:val="24"/>
        </w:rPr>
        <w:t>o</w:t>
      </w:r>
      <w:r>
        <w:rPr>
          <w:rFonts w:ascii="TimesNewRoman" w:hAnsi="TimesNewRoman" w:cs="TimesNewRoman"/>
          <w:sz w:val="24"/>
          <w:szCs w:val="24"/>
        </w:rPr>
        <w:t>n ello el tipo de</w:t>
      </w:r>
      <w:r w:rsidR="00905D92">
        <w:rPr>
          <w:rFonts w:ascii="TimesNewRoman" w:hAnsi="TimesNewRoman" w:cs="TimesNewRoman"/>
          <w:sz w:val="24"/>
          <w:szCs w:val="24"/>
        </w:rPr>
        <w:t xml:space="preserve"> interés</w:t>
      </w:r>
      <w:r>
        <w:rPr>
          <w:rFonts w:ascii="TimesNewRoman" w:hAnsi="TimesNewRoman" w:cs="TimesNewRoman"/>
          <w:sz w:val="24"/>
          <w:szCs w:val="24"/>
        </w:rPr>
        <w:t xml:space="preserve"> de estos, incluso a un nivel inferior </w:t>
      </w:r>
      <w:r w:rsidR="00905D92">
        <w:rPr>
          <w:rFonts w:ascii="TimesNewRoman" w:hAnsi="TimesNewRoman" w:cs="TimesNewRoman"/>
          <w:sz w:val="24"/>
          <w:szCs w:val="24"/>
        </w:rPr>
        <w:t>a cero. Un incremento de la oferta monetaria no afectaría, en este caso, ni al tipo de interés ni  a la renta, y la economía se encontraría en la trampa de la liquidez.</w:t>
      </w:r>
    </w:p>
    <w:p w:rsidR="00905D92" w:rsidRDefault="00905D92" w:rsidP="00F34D22">
      <w:pPr>
        <w:tabs>
          <w:tab w:val="left" w:pos="3393"/>
        </w:tabs>
        <w:spacing w:after="0" w:line="360" w:lineRule="auto"/>
        <w:jc w:val="both"/>
        <w:rPr>
          <w:rFonts w:ascii="TimesNewRoman" w:hAnsi="TimesNewRoman" w:cs="TimesNewRoman"/>
          <w:sz w:val="24"/>
          <w:szCs w:val="24"/>
        </w:rPr>
      </w:pPr>
    </w:p>
    <w:p w:rsidR="00905D92" w:rsidRPr="009E06BE" w:rsidRDefault="00905D92" w:rsidP="00F34D22">
      <w:pPr>
        <w:tabs>
          <w:tab w:val="left" w:pos="3393"/>
        </w:tabs>
        <w:spacing w:after="0" w:line="360" w:lineRule="auto"/>
        <w:jc w:val="both"/>
        <w:rPr>
          <w:rFonts w:ascii="TimesNewRoman" w:hAnsi="TimesNewRoman" w:cs="TimesNewRoman"/>
          <w:b/>
          <w:sz w:val="24"/>
          <w:szCs w:val="24"/>
        </w:rPr>
      </w:pPr>
      <w:r w:rsidRPr="009E06BE">
        <w:rPr>
          <w:rFonts w:ascii="TimesNewRoman" w:hAnsi="TimesNewRoman" w:cs="TimesNewRoman"/>
          <w:b/>
          <w:sz w:val="24"/>
          <w:szCs w:val="24"/>
        </w:rPr>
        <w:t>El caso clásico</w:t>
      </w:r>
    </w:p>
    <w:p w:rsidR="00905D92" w:rsidRDefault="00905D92"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El caso extremo opuesto a la curva LM horizontal-que implica que la política monetaria no puede afectar al nivel de renta- es la curva LM vertical. Esta curva es vertical cuando la dem</w:t>
      </w:r>
      <w:r w:rsidR="009E06BE">
        <w:rPr>
          <w:rFonts w:ascii="TimesNewRoman" w:hAnsi="TimesNewRoman" w:cs="TimesNewRoman"/>
          <w:sz w:val="24"/>
          <w:szCs w:val="24"/>
        </w:rPr>
        <w:t>a</w:t>
      </w:r>
      <w:r>
        <w:rPr>
          <w:rFonts w:ascii="TimesNewRoman" w:hAnsi="TimesNewRoman" w:cs="TimesNewRoman"/>
          <w:sz w:val="24"/>
          <w:szCs w:val="24"/>
        </w:rPr>
        <w:t xml:space="preserve">nda de dinero es totalmente insensible  al tipo de </w:t>
      </w:r>
      <w:r w:rsidR="009E06BE">
        <w:rPr>
          <w:rFonts w:ascii="TimesNewRoman" w:hAnsi="TimesNewRoman" w:cs="TimesNewRoman"/>
          <w:sz w:val="24"/>
          <w:szCs w:val="24"/>
        </w:rPr>
        <w:t>interés</w:t>
      </w:r>
      <w:r>
        <w:rPr>
          <w:rFonts w:ascii="TimesNewRoman" w:hAnsi="TimesNewRoman" w:cs="TimesNewRoman"/>
          <w:sz w:val="24"/>
          <w:szCs w:val="24"/>
        </w:rPr>
        <w:t xml:space="preserve">. Estas condiciones, cualquier traslado dela curva LM produce un efecto máximo en el nivel de renta. </w:t>
      </w:r>
      <w:r w:rsidR="009E06BE">
        <w:rPr>
          <w:rFonts w:ascii="TimesNewRoman" w:hAnsi="TimesNewRoman" w:cs="TimesNewRoman"/>
          <w:sz w:val="24"/>
          <w:szCs w:val="24"/>
        </w:rPr>
        <w:t>Compruébese</w:t>
      </w:r>
      <w:r>
        <w:rPr>
          <w:rFonts w:ascii="TimesNewRoman" w:hAnsi="TimesNewRoman" w:cs="TimesNewRoman"/>
          <w:sz w:val="24"/>
          <w:szCs w:val="24"/>
        </w:rPr>
        <w:t xml:space="preserve"> esto trasladando la curva LM  y comparando la variación de la renta resultante con la variación producida por un traslado horizontal de un curva LM no vertical.</w:t>
      </w:r>
    </w:p>
    <w:p w:rsidR="00905D92" w:rsidRDefault="00905D92" w:rsidP="00F34D22">
      <w:pPr>
        <w:tabs>
          <w:tab w:val="left" w:pos="3393"/>
        </w:tabs>
        <w:spacing w:after="0" w:line="360" w:lineRule="auto"/>
        <w:jc w:val="both"/>
        <w:rPr>
          <w:rFonts w:ascii="TimesNewRoman" w:hAnsi="TimesNewRoman" w:cs="TimesNewRoman"/>
          <w:sz w:val="24"/>
          <w:szCs w:val="24"/>
        </w:rPr>
      </w:pPr>
    </w:p>
    <w:p w:rsidR="009E06BE" w:rsidRDefault="00905D92"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se denomina caso clásico. Implica que la dem</w:t>
      </w:r>
      <w:r w:rsidR="009E06BE">
        <w:rPr>
          <w:rFonts w:ascii="TimesNewRoman" w:hAnsi="TimesNewRoman" w:cs="TimesNewRoman"/>
          <w:sz w:val="24"/>
          <w:szCs w:val="24"/>
        </w:rPr>
        <w:t>a</w:t>
      </w:r>
      <w:r>
        <w:rPr>
          <w:rFonts w:ascii="TimesNewRoman" w:hAnsi="TimesNewRoman" w:cs="TimesNewRoman"/>
          <w:sz w:val="24"/>
          <w:szCs w:val="24"/>
        </w:rPr>
        <w:t xml:space="preserve">nda de dinero depende solamente del nivel de renta y no del tipo de </w:t>
      </w:r>
      <w:r w:rsidR="009E06BE">
        <w:rPr>
          <w:rFonts w:ascii="TimesNewRoman" w:hAnsi="TimesNewRoman" w:cs="TimesNewRoman"/>
          <w:sz w:val="24"/>
          <w:szCs w:val="24"/>
        </w:rPr>
        <w:t>interés</w:t>
      </w:r>
      <w:r>
        <w:rPr>
          <w:rFonts w:ascii="TimesNewRoman" w:hAnsi="TimesNewRoman" w:cs="TimesNewRoman"/>
          <w:sz w:val="24"/>
          <w:szCs w:val="24"/>
        </w:rPr>
        <w:t xml:space="preserve">. El caso clásico está relacionado con las clásica teoría </w:t>
      </w:r>
      <w:r w:rsidR="009E06BE">
        <w:rPr>
          <w:rFonts w:ascii="TimesNewRoman" w:hAnsi="TimesNewRoman" w:cs="TimesNewRoman"/>
          <w:sz w:val="24"/>
          <w:szCs w:val="24"/>
        </w:rPr>
        <w:t>cuantitativa</w:t>
      </w:r>
      <w:r>
        <w:rPr>
          <w:rFonts w:ascii="TimesNewRoman" w:hAnsi="TimesNewRoman" w:cs="TimesNewRoman"/>
          <w:sz w:val="24"/>
          <w:szCs w:val="24"/>
        </w:rPr>
        <w:t xml:space="preserve"> de dinero, que afirma  que el nivel de renta nominal está determinado únicamente por la cantidad de dinero  (MV=PY como la velocidad del dinero y la renta son constantes, luego M=P). La curva LM vertical se asocia a veces </w:t>
      </w:r>
      <w:r w:rsidR="009E06BE">
        <w:rPr>
          <w:rFonts w:ascii="TimesNewRoman" w:hAnsi="TimesNewRoman" w:cs="TimesNewRoman"/>
          <w:sz w:val="24"/>
          <w:szCs w:val="24"/>
        </w:rPr>
        <w:t xml:space="preserve">a la opinión </w:t>
      </w:r>
      <w:r w:rsidR="009E06BE">
        <w:rPr>
          <w:rFonts w:ascii="TimesNewRoman" w:hAnsi="TimesNewRoman" w:cs="TimesNewRoman"/>
          <w:sz w:val="24"/>
          <w:szCs w:val="24"/>
        </w:rPr>
        <w:lastRenderedPageBreak/>
        <w:t xml:space="preserve">de que en la determinación de la producción “el dinero es lo único que importa”. Puesto que la curva LM solo es vertical cuando la demanda de dinero no depende del tipo de interés, la sensibilidad de la demanda de dinero al tipo de interés resulta ser una cuestión importante a la hora de </w:t>
      </w:r>
      <w:r w:rsidR="00D509DD">
        <w:rPr>
          <w:rFonts w:ascii="TimesNewRoman" w:hAnsi="TimesNewRoman" w:cs="TimesNewRoman"/>
          <w:sz w:val="24"/>
          <w:szCs w:val="24"/>
        </w:rPr>
        <w:t>determinar la</w:t>
      </w:r>
      <w:r w:rsidR="009E06BE">
        <w:rPr>
          <w:rFonts w:ascii="TimesNewRoman" w:hAnsi="TimesNewRoman" w:cs="TimesNewRoman"/>
          <w:sz w:val="24"/>
          <w:szCs w:val="24"/>
        </w:rPr>
        <w:t xml:space="preserve"> eficacia de las diferentes políticas económicas.</w:t>
      </w:r>
    </w:p>
    <w:p w:rsidR="009E06BE" w:rsidRDefault="009E06BE" w:rsidP="00F34D22">
      <w:pPr>
        <w:tabs>
          <w:tab w:val="left" w:pos="3393"/>
        </w:tabs>
        <w:spacing w:after="0" w:line="360" w:lineRule="auto"/>
        <w:jc w:val="both"/>
        <w:rPr>
          <w:rFonts w:ascii="TimesNewRoman" w:hAnsi="TimesNewRoman" w:cs="TimesNewRoman"/>
          <w:sz w:val="24"/>
          <w:szCs w:val="24"/>
        </w:rPr>
      </w:pPr>
    </w:p>
    <w:p w:rsidR="009E06BE" w:rsidRDefault="009E06BE"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 xml:space="preserve">Estos dos casos extremos, la trampa de la liquidez y el caso clásico. Sugieren que la pendiente de la curva LM es un determinante fundamental de la eficacia de la política monetaria </w:t>
      </w:r>
      <w:r w:rsidR="00D509DD">
        <w:rPr>
          <w:rFonts w:ascii="TimesNewRoman" w:hAnsi="TimesNewRoman" w:cs="TimesNewRoman"/>
          <w:sz w:val="24"/>
          <w:szCs w:val="24"/>
        </w:rPr>
        <w:t>en cuanto</w:t>
      </w:r>
      <w:r>
        <w:rPr>
          <w:rFonts w:ascii="TimesNewRoman" w:hAnsi="TimesNewRoman" w:cs="TimesNewRoman"/>
          <w:sz w:val="24"/>
          <w:szCs w:val="24"/>
        </w:rPr>
        <w:t xml:space="preserve"> a su influencia en la producción. La pendiente dela curva LM depende a su vez, de la sensibilidad de la demanda de dinero al tipo de interés. Cuando más sensible es la cantidad demandada de dinero al tipo</w:t>
      </w:r>
      <w:r w:rsidR="00D509DD">
        <w:rPr>
          <w:rFonts w:ascii="TimesNewRoman" w:hAnsi="TimesNewRoman" w:cs="TimesNewRoman"/>
          <w:sz w:val="24"/>
          <w:szCs w:val="24"/>
        </w:rPr>
        <w:t xml:space="preserve"> de interés mas plan es la curva</w:t>
      </w:r>
      <w:r>
        <w:rPr>
          <w:rFonts w:ascii="TimesNewRoman" w:hAnsi="TimesNewRoman" w:cs="TimesNewRoman"/>
          <w:sz w:val="24"/>
          <w:szCs w:val="24"/>
        </w:rPr>
        <w:t xml:space="preserve"> LM.</w:t>
      </w:r>
    </w:p>
    <w:p w:rsidR="009E06BE" w:rsidRDefault="009E06BE" w:rsidP="00F34D22">
      <w:pPr>
        <w:tabs>
          <w:tab w:val="left" w:pos="3393"/>
        </w:tabs>
        <w:spacing w:after="0" w:line="360" w:lineRule="auto"/>
        <w:jc w:val="both"/>
        <w:rPr>
          <w:rFonts w:ascii="TimesNewRoman" w:hAnsi="TimesNewRoman" w:cs="TimesNewRoman"/>
          <w:sz w:val="24"/>
          <w:szCs w:val="24"/>
        </w:rPr>
      </w:pPr>
    </w:p>
    <w:p w:rsidR="009E06BE" w:rsidRDefault="009E06BE" w:rsidP="00F34D22">
      <w:pPr>
        <w:tabs>
          <w:tab w:val="left" w:pos="3393"/>
        </w:tabs>
        <w:spacing w:after="0" w:line="360" w:lineRule="auto"/>
        <w:jc w:val="both"/>
        <w:rPr>
          <w:rFonts w:ascii="TimesNewRoman" w:hAnsi="TimesNewRoman" w:cs="TimesNewRoman"/>
          <w:sz w:val="24"/>
          <w:szCs w:val="24"/>
        </w:rPr>
      </w:pPr>
    </w:p>
    <w:p w:rsidR="009E06BE" w:rsidRDefault="009E06BE" w:rsidP="00F34D22">
      <w:pPr>
        <w:tabs>
          <w:tab w:val="left" w:pos="3393"/>
        </w:tabs>
        <w:spacing w:after="0" w:line="360" w:lineRule="auto"/>
        <w:jc w:val="both"/>
        <w:rPr>
          <w:rFonts w:ascii="TimesNewRoman" w:hAnsi="TimesNewRoman" w:cs="TimesNewRoman"/>
          <w:sz w:val="24"/>
          <w:szCs w:val="24"/>
        </w:rPr>
      </w:pPr>
    </w:p>
    <w:p w:rsidR="00905D92" w:rsidRPr="00F34D22" w:rsidRDefault="009E06BE"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p>
    <w:sectPr w:rsidR="00905D92" w:rsidRPr="00F34D22" w:rsidSect="00D15A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A8" w:rsidRDefault="006E37A8" w:rsidP="00487EBC">
      <w:pPr>
        <w:spacing w:after="0" w:line="240" w:lineRule="auto"/>
      </w:pPr>
      <w:r>
        <w:separator/>
      </w:r>
    </w:p>
  </w:endnote>
  <w:endnote w:type="continuationSeparator" w:id="0">
    <w:p w:rsidR="006E37A8" w:rsidRDefault="006E37A8" w:rsidP="0048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A8" w:rsidRDefault="006E37A8" w:rsidP="00487EBC">
      <w:pPr>
        <w:spacing w:after="0" w:line="240" w:lineRule="auto"/>
      </w:pPr>
      <w:r>
        <w:separator/>
      </w:r>
    </w:p>
  </w:footnote>
  <w:footnote w:type="continuationSeparator" w:id="0">
    <w:p w:rsidR="006E37A8" w:rsidRDefault="006E37A8" w:rsidP="00487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29D7"/>
    <w:multiLevelType w:val="hybridMultilevel"/>
    <w:tmpl w:val="39A26698"/>
    <w:lvl w:ilvl="0" w:tplc="3822BB48">
      <w:start w:val="1"/>
      <w:numFmt w:val="upperRoman"/>
      <w:lvlText w:val="%1."/>
      <w:lvlJc w:val="left"/>
      <w:pPr>
        <w:ind w:left="1080" w:hanging="720"/>
      </w:pPr>
      <w:rPr>
        <w:rFonts w:ascii="TimesNewRoman,Bold" w:hAnsi="TimesNewRoman,Bold" w:cs="TimesNewRoman,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A050E5"/>
    <w:multiLevelType w:val="multilevel"/>
    <w:tmpl w:val="5FA6BDF6"/>
    <w:lvl w:ilvl="0">
      <w:start w:val="1"/>
      <w:numFmt w:val="decimal"/>
      <w:lvlText w:val="%1"/>
      <w:lvlJc w:val="left"/>
      <w:pPr>
        <w:ind w:left="360" w:hanging="360"/>
      </w:pPr>
      <w:rPr>
        <w:rFonts w:ascii="TimesNewRoman,Bold" w:hAnsi="TimesNewRoman,Bold" w:cs="TimesNewRoman,Bold" w:hint="default"/>
      </w:rPr>
    </w:lvl>
    <w:lvl w:ilvl="1">
      <w:start w:val="1"/>
      <w:numFmt w:val="decimal"/>
      <w:lvlText w:val="%1.%2"/>
      <w:lvlJc w:val="left"/>
      <w:pPr>
        <w:ind w:left="360" w:hanging="360"/>
      </w:pPr>
      <w:rPr>
        <w:rFonts w:ascii="TimesNewRoman,Bold" w:hAnsi="TimesNewRoman,Bold" w:cs="TimesNewRoman,Bold" w:hint="default"/>
      </w:rPr>
    </w:lvl>
    <w:lvl w:ilvl="2">
      <w:start w:val="1"/>
      <w:numFmt w:val="decimal"/>
      <w:lvlText w:val="%1.%2.%3"/>
      <w:lvlJc w:val="left"/>
      <w:pPr>
        <w:ind w:left="720" w:hanging="720"/>
      </w:pPr>
      <w:rPr>
        <w:rFonts w:ascii="TimesNewRoman,Bold" w:hAnsi="TimesNewRoman,Bold" w:cs="TimesNewRoman,Bold" w:hint="default"/>
      </w:rPr>
    </w:lvl>
    <w:lvl w:ilvl="3">
      <w:start w:val="1"/>
      <w:numFmt w:val="decimal"/>
      <w:lvlText w:val="%1.%2.%3.%4"/>
      <w:lvlJc w:val="left"/>
      <w:pPr>
        <w:ind w:left="720" w:hanging="720"/>
      </w:pPr>
      <w:rPr>
        <w:rFonts w:ascii="TimesNewRoman,Bold" w:hAnsi="TimesNewRoman,Bold" w:cs="TimesNewRoman,Bold" w:hint="default"/>
      </w:rPr>
    </w:lvl>
    <w:lvl w:ilvl="4">
      <w:start w:val="1"/>
      <w:numFmt w:val="decimal"/>
      <w:lvlText w:val="%1.%2.%3.%4.%5"/>
      <w:lvlJc w:val="left"/>
      <w:pPr>
        <w:ind w:left="1080" w:hanging="1080"/>
      </w:pPr>
      <w:rPr>
        <w:rFonts w:ascii="TimesNewRoman,Bold" w:hAnsi="TimesNewRoman,Bold" w:cs="TimesNewRoman,Bold" w:hint="default"/>
      </w:rPr>
    </w:lvl>
    <w:lvl w:ilvl="5">
      <w:start w:val="1"/>
      <w:numFmt w:val="decimal"/>
      <w:lvlText w:val="%1.%2.%3.%4.%5.%6"/>
      <w:lvlJc w:val="left"/>
      <w:pPr>
        <w:ind w:left="1080" w:hanging="1080"/>
      </w:pPr>
      <w:rPr>
        <w:rFonts w:ascii="TimesNewRoman,Bold" w:hAnsi="TimesNewRoman,Bold" w:cs="TimesNewRoman,Bold" w:hint="default"/>
      </w:rPr>
    </w:lvl>
    <w:lvl w:ilvl="6">
      <w:start w:val="1"/>
      <w:numFmt w:val="decimal"/>
      <w:lvlText w:val="%1.%2.%3.%4.%5.%6.%7"/>
      <w:lvlJc w:val="left"/>
      <w:pPr>
        <w:ind w:left="1440" w:hanging="1440"/>
      </w:pPr>
      <w:rPr>
        <w:rFonts w:ascii="TimesNewRoman,Bold" w:hAnsi="TimesNewRoman,Bold" w:cs="TimesNewRoman,Bold" w:hint="default"/>
      </w:rPr>
    </w:lvl>
    <w:lvl w:ilvl="7">
      <w:start w:val="1"/>
      <w:numFmt w:val="decimal"/>
      <w:lvlText w:val="%1.%2.%3.%4.%5.%6.%7.%8"/>
      <w:lvlJc w:val="left"/>
      <w:pPr>
        <w:ind w:left="1440" w:hanging="1440"/>
      </w:pPr>
      <w:rPr>
        <w:rFonts w:ascii="TimesNewRoman,Bold" w:hAnsi="TimesNewRoman,Bold" w:cs="TimesNewRoman,Bold" w:hint="default"/>
      </w:rPr>
    </w:lvl>
    <w:lvl w:ilvl="8">
      <w:start w:val="1"/>
      <w:numFmt w:val="decimal"/>
      <w:lvlText w:val="%1.%2.%3.%4.%5.%6.%7.%8.%9"/>
      <w:lvlJc w:val="left"/>
      <w:pPr>
        <w:ind w:left="1800" w:hanging="1800"/>
      </w:pPr>
      <w:rPr>
        <w:rFonts w:ascii="TimesNewRoman,Bold" w:hAnsi="TimesNewRoman,Bold" w:cs="TimesNewRoman,Bold" w:hint="default"/>
      </w:rPr>
    </w:lvl>
  </w:abstractNum>
  <w:abstractNum w:abstractNumId="2">
    <w:nsid w:val="19B84F0E"/>
    <w:multiLevelType w:val="hybridMultilevel"/>
    <w:tmpl w:val="2B362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CEB0E35"/>
    <w:multiLevelType w:val="multilevel"/>
    <w:tmpl w:val="92F2D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C2306"/>
    <w:multiLevelType w:val="hybridMultilevel"/>
    <w:tmpl w:val="E548B0E0"/>
    <w:lvl w:ilvl="0" w:tplc="6C7EB0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65227F"/>
    <w:multiLevelType w:val="hybridMultilevel"/>
    <w:tmpl w:val="82E2A4A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3B003AE2"/>
    <w:multiLevelType w:val="hybridMultilevel"/>
    <w:tmpl w:val="9080E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7A176B"/>
    <w:multiLevelType w:val="multilevel"/>
    <w:tmpl w:val="20C6AE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913DE2"/>
    <w:multiLevelType w:val="hybridMultilevel"/>
    <w:tmpl w:val="7FBCE8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783E2A"/>
    <w:multiLevelType w:val="hybridMultilevel"/>
    <w:tmpl w:val="2056C3D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46DB755B"/>
    <w:multiLevelType w:val="hybridMultilevel"/>
    <w:tmpl w:val="CF3019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4AD92A35"/>
    <w:multiLevelType w:val="multilevel"/>
    <w:tmpl w:val="C0DAFF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1866F7"/>
    <w:multiLevelType w:val="hybridMultilevel"/>
    <w:tmpl w:val="BEC2BE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011DBD"/>
    <w:multiLevelType w:val="multilevel"/>
    <w:tmpl w:val="3050C30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ascii="TimesNewRoman,Bold" w:hAnsi="TimesNewRoman,Bold" w:cs="TimesNewRoman,Bold" w:hint="default"/>
        <w:b/>
      </w:rPr>
    </w:lvl>
    <w:lvl w:ilvl="2">
      <w:start w:val="1"/>
      <w:numFmt w:val="decimal"/>
      <w:isLgl/>
      <w:lvlText w:val="%1.%2.%3."/>
      <w:lvlJc w:val="left"/>
      <w:pPr>
        <w:ind w:left="1080" w:hanging="720"/>
      </w:pPr>
      <w:rPr>
        <w:rFonts w:ascii="TimesNewRoman,Bold" w:hAnsi="TimesNewRoman,Bold" w:cs="TimesNewRoman,Bold" w:hint="default"/>
        <w:b/>
      </w:rPr>
    </w:lvl>
    <w:lvl w:ilvl="3">
      <w:start w:val="1"/>
      <w:numFmt w:val="decimal"/>
      <w:isLgl/>
      <w:lvlText w:val="%1.%2.%3.%4."/>
      <w:lvlJc w:val="left"/>
      <w:pPr>
        <w:ind w:left="1080" w:hanging="720"/>
      </w:pPr>
      <w:rPr>
        <w:rFonts w:ascii="TimesNewRoman,Bold" w:hAnsi="TimesNewRoman,Bold" w:cs="TimesNewRoman,Bold" w:hint="default"/>
        <w:b/>
      </w:rPr>
    </w:lvl>
    <w:lvl w:ilvl="4">
      <w:start w:val="1"/>
      <w:numFmt w:val="decimal"/>
      <w:isLgl/>
      <w:lvlText w:val="%1.%2.%3.%4.%5."/>
      <w:lvlJc w:val="left"/>
      <w:pPr>
        <w:ind w:left="1440" w:hanging="1080"/>
      </w:pPr>
      <w:rPr>
        <w:rFonts w:ascii="TimesNewRoman,Bold" w:hAnsi="TimesNewRoman,Bold" w:cs="TimesNewRoman,Bold" w:hint="default"/>
        <w:b/>
      </w:rPr>
    </w:lvl>
    <w:lvl w:ilvl="5">
      <w:start w:val="1"/>
      <w:numFmt w:val="decimal"/>
      <w:isLgl/>
      <w:lvlText w:val="%1.%2.%3.%4.%5.%6."/>
      <w:lvlJc w:val="left"/>
      <w:pPr>
        <w:ind w:left="1440" w:hanging="1080"/>
      </w:pPr>
      <w:rPr>
        <w:rFonts w:ascii="TimesNewRoman,Bold" w:hAnsi="TimesNewRoman,Bold" w:cs="TimesNewRoman,Bold" w:hint="default"/>
        <w:b/>
      </w:rPr>
    </w:lvl>
    <w:lvl w:ilvl="6">
      <w:start w:val="1"/>
      <w:numFmt w:val="decimal"/>
      <w:isLgl/>
      <w:lvlText w:val="%1.%2.%3.%4.%5.%6.%7."/>
      <w:lvlJc w:val="left"/>
      <w:pPr>
        <w:ind w:left="1800" w:hanging="1440"/>
      </w:pPr>
      <w:rPr>
        <w:rFonts w:ascii="TimesNewRoman,Bold" w:hAnsi="TimesNewRoman,Bold" w:cs="TimesNewRoman,Bold" w:hint="default"/>
        <w:b/>
      </w:rPr>
    </w:lvl>
    <w:lvl w:ilvl="7">
      <w:start w:val="1"/>
      <w:numFmt w:val="decimal"/>
      <w:isLgl/>
      <w:lvlText w:val="%1.%2.%3.%4.%5.%6.%7.%8."/>
      <w:lvlJc w:val="left"/>
      <w:pPr>
        <w:ind w:left="1800" w:hanging="1440"/>
      </w:pPr>
      <w:rPr>
        <w:rFonts w:ascii="TimesNewRoman,Bold" w:hAnsi="TimesNewRoman,Bold" w:cs="TimesNewRoman,Bold" w:hint="default"/>
        <w:b/>
      </w:rPr>
    </w:lvl>
    <w:lvl w:ilvl="8">
      <w:start w:val="1"/>
      <w:numFmt w:val="decimal"/>
      <w:isLgl/>
      <w:lvlText w:val="%1.%2.%3.%4.%5.%6.%7.%8.%9."/>
      <w:lvlJc w:val="left"/>
      <w:pPr>
        <w:ind w:left="2160" w:hanging="1800"/>
      </w:pPr>
      <w:rPr>
        <w:rFonts w:ascii="TimesNewRoman,Bold" w:hAnsi="TimesNewRoman,Bold" w:cs="TimesNewRoman,Bold" w:hint="default"/>
        <w:b/>
      </w:rPr>
    </w:lvl>
  </w:abstractNum>
  <w:abstractNum w:abstractNumId="14">
    <w:nsid w:val="54AC0E47"/>
    <w:multiLevelType w:val="multilevel"/>
    <w:tmpl w:val="D5EC36EE"/>
    <w:lvl w:ilvl="0">
      <w:start w:val="1"/>
      <w:numFmt w:val="decimal"/>
      <w:lvlText w:val="%1"/>
      <w:lvlJc w:val="left"/>
      <w:pPr>
        <w:ind w:left="480" w:hanging="480"/>
      </w:pPr>
      <w:rPr>
        <w:rFonts w:ascii="TimesNewRoman,Bold" w:hAnsi="TimesNewRoman,Bold" w:cs="TimesNewRoman,Bold" w:hint="default"/>
      </w:rPr>
    </w:lvl>
    <w:lvl w:ilvl="1">
      <w:start w:val="1"/>
      <w:numFmt w:val="decimal"/>
      <w:lvlText w:val="%1.%2"/>
      <w:lvlJc w:val="left"/>
      <w:pPr>
        <w:ind w:left="480" w:hanging="480"/>
      </w:pPr>
      <w:rPr>
        <w:rFonts w:ascii="TimesNewRoman,Bold" w:hAnsi="TimesNewRoman,Bold" w:cs="TimesNewRoman,Bold" w:hint="default"/>
      </w:rPr>
    </w:lvl>
    <w:lvl w:ilvl="2">
      <w:start w:val="2"/>
      <w:numFmt w:val="decimal"/>
      <w:lvlText w:val="%1.%2.%3"/>
      <w:lvlJc w:val="left"/>
      <w:pPr>
        <w:ind w:left="720" w:hanging="720"/>
      </w:pPr>
      <w:rPr>
        <w:rFonts w:ascii="TimesNewRoman,Bold" w:hAnsi="TimesNewRoman,Bold" w:cs="TimesNewRoman,Bold" w:hint="default"/>
      </w:rPr>
    </w:lvl>
    <w:lvl w:ilvl="3">
      <w:start w:val="1"/>
      <w:numFmt w:val="decimal"/>
      <w:lvlText w:val="%1.%2.%3.%4"/>
      <w:lvlJc w:val="left"/>
      <w:pPr>
        <w:ind w:left="720" w:hanging="720"/>
      </w:pPr>
      <w:rPr>
        <w:rFonts w:ascii="TimesNewRoman,Bold" w:hAnsi="TimesNewRoman,Bold" w:cs="TimesNewRoman,Bold" w:hint="default"/>
      </w:rPr>
    </w:lvl>
    <w:lvl w:ilvl="4">
      <w:start w:val="1"/>
      <w:numFmt w:val="decimal"/>
      <w:lvlText w:val="%1.%2.%3.%4.%5"/>
      <w:lvlJc w:val="left"/>
      <w:pPr>
        <w:ind w:left="1080" w:hanging="1080"/>
      </w:pPr>
      <w:rPr>
        <w:rFonts w:ascii="TimesNewRoman,Bold" w:hAnsi="TimesNewRoman,Bold" w:cs="TimesNewRoman,Bold" w:hint="default"/>
      </w:rPr>
    </w:lvl>
    <w:lvl w:ilvl="5">
      <w:start w:val="1"/>
      <w:numFmt w:val="decimal"/>
      <w:lvlText w:val="%1.%2.%3.%4.%5.%6"/>
      <w:lvlJc w:val="left"/>
      <w:pPr>
        <w:ind w:left="1080" w:hanging="1080"/>
      </w:pPr>
      <w:rPr>
        <w:rFonts w:ascii="TimesNewRoman,Bold" w:hAnsi="TimesNewRoman,Bold" w:cs="TimesNewRoman,Bold" w:hint="default"/>
      </w:rPr>
    </w:lvl>
    <w:lvl w:ilvl="6">
      <w:start w:val="1"/>
      <w:numFmt w:val="decimal"/>
      <w:lvlText w:val="%1.%2.%3.%4.%5.%6.%7"/>
      <w:lvlJc w:val="left"/>
      <w:pPr>
        <w:ind w:left="1440" w:hanging="1440"/>
      </w:pPr>
      <w:rPr>
        <w:rFonts w:ascii="TimesNewRoman,Bold" w:hAnsi="TimesNewRoman,Bold" w:cs="TimesNewRoman,Bold" w:hint="default"/>
      </w:rPr>
    </w:lvl>
    <w:lvl w:ilvl="7">
      <w:start w:val="1"/>
      <w:numFmt w:val="decimal"/>
      <w:lvlText w:val="%1.%2.%3.%4.%5.%6.%7.%8"/>
      <w:lvlJc w:val="left"/>
      <w:pPr>
        <w:ind w:left="1440" w:hanging="1440"/>
      </w:pPr>
      <w:rPr>
        <w:rFonts w:ascii="TimesNewRoman,Bold" w:hAnsi="TimesNewRoman,Bold" w:cs="TimesNewRoman,Bold" w:hint="default"/>
      </w:rPr>
    </w:lvl>
    <w:lvl w:ilvl="8">
      <w:start w:val="1"/>
      <w:numFmt w:val="decimal"/>
      <w:lvlText w:val="%1.%2.%3.%4.%5.%6.%7.%8.%9"/>
      <w:lvlJc w:val="left"/>
      <w:pPr>
        <w:ind w:left="1800" w:hanging="1800"/>
      </w:pPr>
      <w:rPr>
        <w:rFonts w:ascii="TimesNewRoman,Bold" w:hAnsi="TimesNewRoman,Bold" w:cs="TimesNewRoman,Bold" w:hint="default"/>
      </w:rPr>
    </w:lvl>
  </w:abstractNum>
  <w:abstractNum w:abstractNumId="15">
    <w:nsid w:val="58F460BA"/>
    <w:multiLevelType w:val="hybridMultilevel"/>
    <w:tmpl w:val="FD6E03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CEE63BE"/>
    <w:multiLevelType w:val="hybridMultilevel"/>
    <w:tmpl w:val="863896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20064CA"/>
    <w:multiLevelType w:val="multilevel"/>
    <w:tmpl w:val="EE34D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811FE0"/>
    <w:multiLevelType w:val="multilevel"/>
    <w:tmpl w:val="36C2301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ascii="TimesNewRoman,Bold" w:hAnsi="TimesNewRoman,Bold" w:cs="TimesNewRoman,Bold" w:hint="default"/>
        <w:b/>
      </w:rPr>
    </w:lvl>
    <w:lvl w:ilvl="2">
      <w:start w:val="1"/>
      <w:numFmt w:val="decimal"/>
      <w:isLgl/>
      <w:lvlText w:val="%1.%2.%3."/>
      <w:lvlJc w:val="left"/>
      <w:pPr>
        <w:ind w:left="1080" w:hanging="720"/>
      </w:pPr>
      <w:rPr>
        <w:rFonts w:ascii="TimesNewRoman,Bold" w:hAnsi="TimesNewRoman,Bold" w:cs="TimesNewRoman,Bold" w:hint="default"/>
        <w:b/>
      </w:rPr>
    </w:lvl>
    <w:lvl w:ilvl="3">
      <w:start w:val="1"/>
      <w:numFmt w:val="decimal"/>
      <w:isLgl/>
      <w:lvlText w:val="%1.%2.%3.%4."/>
      <w:lvlJc w:val="left"/>
      <w:pPr>
        <w:ind w:left="1080" w:hanging="720"/>
      </w:pPr>
      <w:rPr>
        <w:rFonts w:ascii="TimesNewRoman,Bold" w:hAnsi="TimesNewRoman,Bold" w:cs="TimesNewRoman,Bold" w:hint="default"/>
        <w:b/>
      </w:rPr>
    </w:lvl>
    <w:lvl w:ilvl="4">
      <w:start w:val="1"/>
      <w:numFmt w:val="decimal"/>
      <w:isLgl/>
      <w:lvlText w:val="%1.%2.%3.%4.%5."/>
      <w:lvlJc w:val="left"/>
      <w:pPr>
        <w:ind w:left="1440" w:hanging="1080"/>
      </w:pPr>
      <w:rPr>
        <w:rFonts w:ascii="TimesNewRoman,Bold" w:hAnsi="TimesNewRoman,Bold" w:cs="TimesNewRoman,Bold" w:hint="default"/>
        <w:b/>
      </w:rPr>
    </w:lvl>
    <w:lvl w:ilvl="5">
      <w:start w:val="1"/>
      <w:numFmt w:val="decimal"/>
      <w:isLgl/>
      <w:lvlText w:val="%1.%2.%3.%4.%5.%6."/>
      <w:lvlJc w:val="left"/>
      <w:pPr>
        <w:ind w:left="1440" w:hanging="1080"/>
      </w:pPr>
      <w:rPr>
        <w:rFonts w:ascii="TimesNewRoman,Bold" w:hAnsi="TimesNewRoman,Bold" w:cs="TimesNewRoman,Bold" w:hint="default"/>
        <w:b/>
      </w:rPr>
    </w:lvl>
    <w:lvl w:ilvl="6">
      <w:start w:val="1"/>
      <w:numFmt w:val="decimal"/>
      <w:isLgl/>
      <w:lvlText w:val="%1.%2.%3.%4.%5.%6.%7."/>
      <w:lvlJc w:val="left"/>
      <w:pPr>
        <w:ind w:left="1800" w:hanging="1440"/>
      </w:pPr>
      <w:rPr>
        <w:rFonts w:ascii="TimesNewRoman,Bold" w:hAnsi="TimesNewRoman,Bold" w:cs="TimesNewRoman,Bold" w:hint="default"/>
        <w:b/>
      </w:rPr>
    </w:lvl>
    <w:lvl w:ilvl="7">
      <w:start w:val="1"/>
      <w:numFmt w:val="decimal"/>
      <w:isLgl/>
      <w:lvlText w:val="%1.%2.%3.%4.%5.%6.%7.%8."/>
      <w:lvlJc w:val="left"/>
      <w:pPr>
        <w:ind w:left="1800" w:hanging="1440"/>
      </w:pPr>
      <w:rPr>
        <w:rFonts w:ascii="TimesNewRoman,Bold" w:hAnsi="TimesNewRoman,Bold" w:cs="TimesNewRoman,Bold" w:hint="default"/>
        <w:b/>
      </w:rPr>
    </w:lvl>
    <w:lvl w:ilvl="8">
      <w:start w:val="1"/>
      <w:numFmt w:val="decimal"/>
      <w:isLgl/>
      <w:lvlText w:val="%1.%2.%3.%4.%5.%6.%7.%8.%9."/>
      <w:lvlJc w:val="left"/>
      <w:pPr>
        <w:ind w:left="2160" w:hanging="1800"/>
      </w:pPr>
      <w:rPr>
        <w:rFonts w:ascii="TimesNewRoman,Bold" w:hAnsi="TimesNewRoman,Bold" w:cs="TimesNewRoman,Bold" w:hint="default"/>
        <w:b/>
      </w:rPr>
    </w:lvl>
  </w:abstractNum>
  <w:abstractNum w:abstractNumId="19">
    <w:nsid w:val="70A81E4D"/>
    <w:multiLevelType w:val="multilevel"/>
    <w:tmpl w:val="3F1C9BE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161D01"/>
    <w:multiLevelType w:val="hybridMultilevel"/>
    <w:tmpl w:val="83FCD4F8"/>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9BB4390"/>
    <w:multiLevelType w:val="hybridMultilevel"/>
    <w:tmpl w:val="A134DC7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4"/>
  </w:num>
  <w:num w:numId="5">
    <w:abstractNumId w:val="18"/>
  </w:num>
  <w:num w:numId="6">
    <w:abstractNumId w:val="12"/>
  </w:num>
  <w:num w:numId="7">
    <w:abstractNumId w:val="8"/>
  </w:num>
  <w:num w:numId="8">
    <w:abstractNumId w:val="17"/>
  </w:num>
  <w:num w:numId="9">
    <w:abstractNumId w:val="14"/>
  </w:num>
  <w:num w:numId="10">
    <w:abstractNumId w:val="10"/>
  </w:num>
  <w:num w:numId="11">
    <w:abstractNumId w:val="21"/>
  </w:num>
  <w:num w:numId="12">
    <w:abstractNumId w:val="1"/>
  </w:num>
  <w:num w:numId="13">
    <w:abstractNumId w:val="19"/>
  </w:num>
  <w:num w:numId="14">
    <w:abstractNumId w:val="20"/>
  </w:num>
  <w:num w:numId="15">
    <w:abstractNumId w:val="2"/>
  </w:num>
  <w:num w:numId="16">
    <w:abstractNumId w:val="9"/>
  </w:num>
  <w:num w:numId="17">
    <w:abstractNumId w:val="16"/>
  </w:num>
  <w:num w:numId="18">
    <w:abstractNumId w:val="15"/>
  </w:num>
  <w:num w:numId="19">
    <w:abstractNumId w:val="5"/>
  </w:num>
  <w:num w:numId="20">
    <w:abstractNumId w:val="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46"/>
    <w:rsid w:val="00001E5D"/>
    <w:rsid w:val="00006713"/>
    <w:rsid w:val="00043780"/>
    <w:rsid w:val="0005720C"/>
    <w:rsid w:val="00081EDD"/>
    <w:rsid w:val="00092C14"/>
    <w:rsid w:val="000A7CBC"/>
    <w:rsid w:val="000C0710"/>
    <w:rsid w:val="000C07EC"/>
    <w:rsid w:val="001255FF"/>
    <w:rsid w:val="00163DCC"/>
    <w:rsid w:val="001A3E2A"/>
    <w:rsid w:val="00206CC6"/>
    <w:rsid w:val="0029504D"/>
    <w:rsid w:val="002A4F54"/>
    <w:rsid w:val="002B453E"/>
    <w:rsid w:val="002E7525"/>
    <w:rsid w:val="003202FE"/>
    <w:rsid w:val="0033258E"/>
    <w:rsid w:val="0033557E"/>
    <w:rsid w:val="00345717"/>
    <w:rsid w:val="0036744B"/>
    <w:rsid w:val="003C0CF5"/>
    <w:rsid w:val="003E4A17"/>
    <w:rsid w:val="0043180A"/>
    <w:rsid w:val="00467546"/>
    <w:rsid w:val="004733FC"/>
    <w:rsid w:val="00487EBC"/>
    <w:rsid w:val="004B0A0C"/>
    <w:rsid w:val="005224BA"/>
    <w:rsid w:val="0056289B"/>
    <w:rsid w:val="00562BF0"/>
    <w:rsid w:val="00575242"/>
    <w:rsid w:val="005F29BE"/>
    <w:rsid w:val="00606D37"/>
    <w:rsid w:val="0063796F"/>
    <w:rsid w:val="00670D32"/>
    <w:rsid w:val="006A0D97"/>
    <w:rsid w:val="006E37A8"/>
    <w:rsid w:val="006E78B2"/>
    <w:rsid w:val="006F6A5A"/>
    <w:rsid w:val="00794301"/>
    <w:rsid w:val="007D2E0F"/>
    <w:rsid w:val="007D66F5"/>
    <w:rsid w:val="008225A8"/>
    <w:rsid w:val="00831AB1"/>
    <w:rsid w:val="008478A7"/>
    <w:rsid w:val="00864A27"/>
    <w:rsid w:val="0088127C"/>
    <w:rsid w:val="008953AD"/>
    <w:rsid w:val="0089608F"/>
    <w:rsid w:val="008B4A4C"/>
    <w:rsid w:val="008B719C"/>
    <w:rsid w:val="00905D92"/>
    <w:rsid w:val="009135CA"/>
    <w:rsid w:val="00966A99"/>
    <w:rsid w:val="00996A4A"/>
    <w:rsid w:val="009A734E"/>
    <w:rsid w:val="009E06BE"/>
    <w:rsid w:val="00A34F81"/>
    <w:rsid w:val="00A835A2"/>
    <w:rsid w:val="00A936C7"/>
    <w:rsid w:val="00AC47F5"/>
    <w:rsid w:val="00AD0944"/>
    <w:rsid w:val="00B16014"/>
    <w:rsid w:val="00B61BD8"/>
    <w:rsid w:val="00C56833"/>
    <w:rsid w:val="00CC7C12"/>
    <w:rsid w:val="00D15AE6"/>
    <w:rsid w:val="00D2179B"/>
    <w:rsid w:val="00D34813"/>
    <w:rsid w:val="00D47D2D"/>
    <w:rsid w:val="00D509DD"/>
    <w:rsid w:val="00D51F7E"/>
    <w:rsid w:val="00D7003D"/>
    <w:rsid w:val="00D746EB"/>
    <w:rsid w:val="00D8455F"/>
    <w:rsid w:val="00D97994"/>
    <w:rsid w:val="00DB6925"/>
    <w:rsid w:val="00E112A6"/>
    <w:rsid w:val="00E206E4"/>
    <w:rsid w:val="00E71183"/>
    <w:rsid w:val="00E83BA3"/>
    <w:rsid w:val="00E94C71"/>
    <w:rsid w:val="00EE5EC7"/>
    <w:rsid w:val="00EF19B4"/>
    <w:rsid w:val="00F11D6C"/>
    <w:rsid w:val="00F34D22"/>
    <w:rsid w:val="00F46B08"/>
    <w:rsid w:val="00FE150D"/>
    <w:rsid w:val="00FE7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46F13-ABBC-4444-94FC-8B7916A9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546"/>
    <w:pPr>
      <w:ind w:left="720"/>
      <w:contextualSpacing/>
    </w:pPr>
  </w:style>
  <w:style w:type="paragraph" w:styleId="Textodeglobo">
    <w:name w:val="Balloon Text"/>
    <w:basedOn w:val="Normal"/>
    <w:link w:val="TextodegloboCar"/>
    <w:uiPriority w:val="99"/>
    <w:semiHidden/>
    <w:unhideWhenUsed/>
    <w:rsid w:val="00467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46"/>
    <w:rPr>
      <w:rFonts w:ascii="Tahoma" w:hAnsi="Tahoma" w:cs="Tahoma"/>
      <w:sz w:val="16"/>
      <w:szCs w:val="16"/>
    </w:rPr>
  </w:style>
  <w:style w:type="paragraph" w:styleId="Encabezado">
    <w:name w:val="header"/>
    <w:basedOn w:val="Normal"/>
    <w:link w:val="EncabezadoCar"/>
    <w:uiPriority w:val="99"/>
    <w:unhideWhenUsed/>
    <w:rsid w:val="00487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EBC"/>
  </w:style>
  <w:style w:type="paragraph" w:styleId="Piedepgina">
    <w:name w:val="footer"/>
    <w:basedOn w:val="Normal"/>
    <w:link w:val="PiedepginaCar"/>
    <w:uiPriority w:val="99"/>
    <w:unhideWhenUsed/>
    <w:rsid w:val="00487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15</Pages>
  <Words>3780</Words>
  <Characters>20792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Full name</cp:lastModifiedBy>
  <cp:revision>21</cp:revision>
  <cp:lastPrinted>2013-03-26T11:17:00Z</cp:lastPrinted>
  <dcterms:created xsi:type="dcterms:W3CDTF">2014-05-22T17:28:00Z</dcterms:created>
  <dcterms:modified xsi:type="dcterms:W3CDTF">2017-03-07T22:26:00Z</dcterms:modified>
</cp:coreProperties>
</file>