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10528249"/>
        <w:docPartObj>
          <w:docPartGallery w:val="Cover Pages"/>
          <w:docPartUnique/>
        </w:docPartObj>
      </w:sdtPr>
      <w:sdtEndPr>
        <w:rPr>
          <w:lang w:val="es-BO"/>
        </w:rPr>
      </w:sdtEndPr>
      <w:sdtContent>
        <w:p w:rsidR="00333C50" w:rsidRDefault="00333C50">
          <w:pPr>
            <w:rPr>
              <w:lang w:val="es-ES"/>
            </w:rPr>
          </w:pPr>
        </w:p>
        <w:tbl>
          <w:tblPr>
            <w:tblpPr w:leftFromText="187" w:rightFromText="187" w:horzAnchor="margin" w:tblpXSpec="right" w:tblpYSpec="top"/>
            <w:tblW w:w="3133"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682"/>
          </w:tblGrid>
          <w:tr w:rsidR="00333C50" w:rsidTr="00333C50">
            <w:sdt>
              <w:sdtPr>
                <w:rPr>
                  <w:rFonts w:asciiTheme="majorHAnsi" w:eastAsiaTheme="majorEastAsia" w:hAnsiTheme="majorHAnsi" w:cstheme="majorBidi"/>
                  <w:sz w:val="72"/>
                  <w:szCs w:val="72"/>
                </w:rPr>
                <w:alias w:val="Título"/>
                <w:id w:val="13553149"/>
                <w:placeholder>
                  <w:docPart w:val="73C0FA53559E4994B2794F914DD1E131"/>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333C50" w:rsidRDefault="00333C50" w:rsidP="00333C50">
                    <w:pPr>
                      <w:pStyle w:val="Sinespaciado"/>
                      <w:rPr>
                        <w:rFonts w:asciiTheme="majorHAnsi" w:eastAsiaTheme="majorEastAsia" w:hAnsiTheme="majorHAnsi" w:cstheme="majorBidi"/>
                        <w:sz w:val="72"/>
                        <w:szCs w:val="72"/>
                      </w:rPr>
                    </w:pPr>
                    <w:r>
                      <w:rPr>
                        <w:rFonts w:asciiTheme="majorHAnsi" w:eastAsiaTheme="majorEastAsia" w:hAnsiTheme="majorHAnsi" w:cstheme="majorBidi"/>
                        <w:sz w:val="72"/>
                        <w:szCs w:val="72"/>
                      </w:rPr>
                      <w:t>DISTRIBUCIONES MUESTRALES</w:t>
                    </w:r>
                  </w:p>
                </w:tc>
              </w:sdtContent>
            </w:sdt>
          </w:tr>
          <w:tr w:rsidR="00333C50" w:rsidTr="00333C50">
            <w:tblPrEx>
              <w:tblCellMar>
                <w:left w:w="70" w:type="dxa"/>
                <w:right w:w="70" w:type="dxa"/>
              </w:tblCellMar>
            </w:tblPrEx>
            <w:tc>
              <w:tcPr>
                <w:tcW w:w="5682" w:type="dxa"/>
              </w:tcPr>
              <w:p w:rsidR="00333C50" w:rsidRPr="00333C50" w:rsidRDefault="00333C50" w:rsidP="00333C50">
                <w:pPr>
                  <w:spacing w:after="0" w:line="240" w:lineRule="auto"/>
                  <w:rPr>
                    <w:rFonts w:ascii="Calibri" w:eastAsia="Times New Roman" w:hAnsi="Calibri" w:cs="Times New Roman"/>
                    <w:i/>
                    <w:color w:val="000000"/>
                    <w:sz w:val="24"/>
                    <w:szCs w:val="24"/>
                    <w:lang w:val="es-ES" w:eastAsia="es-ES"/>
                  </w:rPr>
                </w:pPr>
                <w:r w:rsidRPr="00333C50">
                  <w:rPr>
                    <w:rFonts w:ascii="Calibri" w:eastAsia="Times New Roman" w:hAnsi="Calibri" w:cs="Times New Roman"/>
                    <w:i/>
                    <w:color w:val="000000"/>
                    <w:sz w:val="28"/>
                    <w:szCs w:val="28"/>
                    <w:lang w:val="es-ES" w:eastAsia="es-ES"/>
                  </w:rPr>
                  <w:t>A</w:t>
                </w:r>
                <w:r w:rsidRPr="00333C50">
                  <w:rPr>
                    <w:rFonts w:ascii="Calibri" w:eastAsia="Times New Roman" w:hAnsi="Calibri" w:cs="Times New Roman"/>
                    <w:i/>
                    <w:color w:val="000000"/>
                    <w:sz w:val="24"/>
                    <w:szCs w:val="24"/>
                    <w:lang w:val="es-ES" w:eastAsia="es-ES"/>
                  </w:rPr>
                  <w:t>bordaje teórico de las distribuciones muestrales</w:t>
                </w:r>
              </w:p>
              <w:p w:rsidR="00333C50" w:rsidRPr="00333C50" w:rsidRDefault="00333C50" w:rsidP="00333C50">
                <w:pPr>
                  <w:spacing w:after="0" w:line="240" w:lineRule="auto"/>
                  <w:rPr>
                    <w:rFonts w:ascii="Calibri" w:eastAsia="Times New Roman" w:hAnsi="Calibri" w:cs="Times New Roman"/>
                    <w:i/>
                    <w:color w:val="000000"/>
                    <w:sz w:val="24"/>
                    <w:szCs w:val="24"/>
                    <w:lang w:val="es-ES" w:eastAsia="es-ES"/>
                  </w:rPr>
                </w:pPr>
                <w:r w:rsidRPr="00333C50">
                  <w:rPr>
                    <w:rFonts w:ascii="Calibri" w:eastAsia="Times New Roman" w:hAnsi="Calibri" w:cs="Times New Roman"/>
                    <w:i/>
                    <w:color w:val="000000"/>
                    <w:sz w:val="28"/>
                    <w:szCs w:val="28"/>
                    <w:lang w:val="es-ES" w:eastAsia="es-ES"/>
                  </w:rPr>
                  <w:t>T</w:t>
                </w:r>
                <w:r w:rsidRPr="00333C50">
                  <w:rPr>
                    <w:rFonts w:ascii="Calibri" w:eastAsia="Times New Roman" w:hAnsi="Calibri" w:cs="Times New Roman"/>
                    <w:i/>
                    <w:color w:val="000000"/>
                    <w:sz w:val="24"/>
                    <w:szCs w:val="24"/>
                    <w:lang w:val="es-ES" w:eastAsia="es-ES"/>
                  </w:rPr>
                  <w:t>eorema del límite central</w:t>
                </w:r>
              </w:p>
              <w:p w:rsidR="00333C50" w:rsidRPr="00333C50" w:rsidRDefault="00333C50" w:rsidP="00333C50">
                <w:pPr>
                  <w:spacing w:after="0" w:line="240" w:lineRule="auto"/>
                  <w:rPr>
                    <w:rFonts w:ascii="Calibri" w:eastAsia="Times New Roman" w:hAnsi="Calibri" w:cs="Times New Roman"/>
                    <w:i/>
                    <w:color w:val="000000"/>
                    <w:sz w:val="24"/>
                    <w:szCs w:val="24"/>
                    <w:lang w:val="es-ES" w:eastAsia="es-ES"/>
                  </w:rPr>
                </w:pPr>
                <w:r w:rsidRPr="00333C50">
                  <w:rPr>
                    <w:rFonts w:ascii="Calibri" w:eastAsia="Times New Roman" w:hAnsi="Calibri" w:cs="Times New Roman"/>
                    <w:i/>
                    <w:color w:val="000000"/>
                    <w:sz w:val="28"/>
                    <w:szCs w:val="28"/>
                    <w:lang w:val="es-ES" w:eastAsia="es-ES"/>
                  </w:rPr>
                  <w:t>U</w:t>
                </w:r>
                <w:r w:rsidRPr="00333C50">
                  <w:rPr>
                    <w:rFonts w:ascii="Calibri" w:eastAsia="Times New Roman" w:hAnsi="Calibri" w:cs="Times New Roman"/>
                    <w:i/>
                    <w:color w:val="000000"/>
                    <w:sz w:val="24"/>
                    <w:szCs w:val="24"/>
                    <w:lang w:val="es-ES" w:eastAsia="es-ES"/>
                  </w:rPr>
                  <w:t>so de la distribución muestral</w:t>
                </w:r>
              </w:p>
              <w:p w:rsidR="00333C50" w:rsidRPr="00333C50" w:rsidRDefault="00333C50" w:rsidP="00333C50">
                <w:pPr>
                  <w:spacing w:after="0" w:line="240" w:lineRule="auto"/>
                  <w:rPr>
                    <w:rFonts w:ascii="Calibri" w:eastAsia="Times New Roman" w:hAnsi="Calibri" w:cs="Times New Roman"/>
                    <w:i/>
                    <w:color w:val="000000"/>
                    <w:sz w:val="24"/>
                    <w:szCs w:val="24"/>
                    <w:lang w:val="es-ES" w:eastAsia="es-ES"/>
                  </w:rPr>
                </w:pPr>
                <w:r w:rsidRPr="00333C50">
                  <w:rPr>
                    <w:rFonts w:ascii="Calibri" w:eastAsia="Times New Roman" w:hAnsi="Calibri" w:cs="Times New Roman"/>
                    <w:i/>
                    <w:color w:val="000000"/>
                    <w:sz w:val="28"/>
                    <w:szCs w:val="28"/>
                    <w:lang w:val="es-ES" w:eastAsia="es-ES"/>
                  </w:rPr>
                  <w:t>D</w:t>
                </w:r>
                <w:r w:rsidRPr="00333C50">
                  <w:rPr>
                    <w:rFonts w:ascii="Calibri" w:eastAsia="Times New Roman" w:hAnsi="Calibri" w:cs="Times New Roman"/>
                    <w:i/>
                    <w:color w:val="000000"/>
                    <w:sz w:val="24"/>
                    <w:szCs w:val="24"/>
                    <w:lang w:val="es-ES" w:eastAsia="es-ES"/>
                  </w:rPr>
                  <w:t>istribución de proporciones muestrales</w:t>
                </w:r>
              </w:p>
              <w:p w:rsidR="00333C50" w:rsidRDefault="00333C50" w:rsidP="00333C50">
                <w:pPr>
                  <w:pStyle w:val="Sinespaciado"/>
                  <w:rPr>
                    <w:sz w:val="40"/>
                    <w:szCs w:val="40"/>
                  </w:rPr>
                </w:pPr>
                <w:r w:rsidRPr="00333C50">
                  <w:rPr>
                    <w:rFonts w:ascii="Calibri" w:eastAsia="Times New Roman" w:hAnsi="Calibri" w:cs="Times New Roman"/>
                    <w:i/>
                    <w:color w:val="000000"/>
                    <w:sz w:val="28"/>
                    <w:szCs w:val="28"/>
                    <w:lang w:eastAsia="es-ES"/>
                  </w:rPr>
                  <w:t>D</w:t>
                </w:r>
                <w:r w:rsidRPr="00333C50">
                  <w:rPr>
                    <w:rFonts w:ascii="Calibri" w:eastAsia="Times New Roman" w:hAnsi="Calibri" w:cs="Times New Roman"/>
                    <w:i/>
                    <w:color w:val="000000"/>
                    <w:sz w:val="24"/>
                    <w:szCs w:val="24"/>
                    <w:lang w:eastAsia="es-ES"/>
                  </w:rPr>
                  <w:t>eterminación de tamaño apropiado de muestra</w:t>
                </w:r>
              </w:p>
            </w:tc>
          </w:tr>
          <w:tr w:rsidR="00333C50" w:rsidRPr="00A84509" w:rsidTr="00333C50">
            <w:trPr>
              <w:trHeight w:val="629"/>
            </w:trPr>
            <w:sdt>
              <w:sdtPr>
                <w:rPr>
                  <w:sz w:val="28"/>
                  <w:szCs w:val="28"/>
                  <w:lang w:val="en-US"/>
                </w:rPr>
                <w:alias w:val="Autor"/>
                <w:id w:val="13553158"/>
                <w:placeholder>
                  <w:docPart w:val="8FC99E1A5B4243DAA20E18945D0DFB04"/>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333C50" w:rsidRPr="00333C50" w:rsidRDefault="00333C50">
                    <w:pPr>
                      <w:pStyle w:val="Sinespaciado"/>
                      <w:rPr>
                        <w:sz w:val="28"/>
                        <w:szCs w:val="28"/>
                        <w:lang w:val="en-US"/>
                      </w:rPr>
                    </w:pPr>
                    <w:proofErr w:type="spellStart"/>
                    <w:r w:rsidRPr="00333C50">
                      <w:rPr>
                        <w:sz w:val="28"/>
                        <w:szCs w:val="28"/>
                        <w:lang w:val="en-US"/>
                      </w:rPr>
                      <w:t>Lic</w:t>
                    </w:r>
                    <w:proofErr w:type="spellEnd"/>
                    <w:r w:rsidRPr="00333C50">
                      <w:rPr>
                        <w:sz w:val="28"/>
                        <w:szCs w:val="28"/>
                        <w:lang w:val="en-US"/>
                      </w:rPr>
                      <w:t xml:space="preserve">. Henry </w:t>
                    </w:r>
                    <w:proofErr w:type="spellStart"/>
                    <w:r w:rsidRPr="00333C50">
                      <w:rPr>
                        <w:sz w:val="28"/>
                        <w:szCs w:val="28"/>
                        <w:lang w:val="en-US"/>
                      </w:rPr>
                      <w:t>Rukner</w:t>
                    </w:r>
                    <w:proofErr w:type="spellEnd"/>
                    <w:r w:rsidRPr="00333C50">
                      <w:rPr>
                        <w:sz w:val="28"/>
                        <w:szCs w:val="28"/>
                        <w:lang w:val="en-US"/>
                      </w:rPr>
                      <w:t xml:space="preserve"> Reynaga Arce</w:t>
                    </w:r>
                  </w:p>
                </w:tc>
              </w:sdtContent>
            </w:sdt>
          </w:tr>
        </w:tbl>
        <w:p w:rsidR="00333C50" w:rsidRPr="00333C50" w:rsidRDefault="000F7D4D">
          <w:pPr>
            <w:rPr>
              <w:lang w:val="en-US"/>
            </w:rPr>
          </w:pPr>
          <w:r>
            <w:rPr>
              <w:noProof/>
              <w:lang w:val="es-ES" w:eastAsia="es-ES"/>
            </w:rPr>
            <w:pict>
              <v:roundrect id="_x0000_s1115" style="position:absolute;margin-left:-38.05pt;margin-top:-45.5pt;width:192pt;height:63.75pt;z-index:251668480;mso-position-horizontal-relative:text;mso-position-vertical-relative:text" arcsize="10923f" strokecolor="white [3212]">
                <v:textbox style="mso-next-textbox:#_x0000_s1115">
                  <w:txbxContent>
                    <w:p w:rsidR="00333C50" w:rsidRPr="008433DC" w:rsidRDefault="00333C50" w:rsidP="00333C50">
                      <w:pPr>
                        <w:rPr>
                          <w:rFonts w:asciiTheme="majorHAnsi" w:eastAsiaTheme="majorEastAsia" w:hAnsiTheme="majorHAnsi" w:cstheme="majorBidi"/>
                          <w:sz w:val="72"/>
                          <w:szCs w:val="72"/>
                          <w:lang w:val="es-ES"/>
                        </w:rPr>
                      </w:pPr>
                      <w:r>
                        <w:rPr>
                          <w:rFonts w:asciiTheme="majorHAnsi" w:eastAsiaTheme="majorEastAsia" w:hAnsiTheme="majorHAnsi" w:cstheme="majorBidi"/>
                          <w:sz w:val="72"/>
                          <w:szCs w:val="72"/>
                          <w:lang w:val="es-ES"/>
                        </w:rPr>
                        <w:t>TEMA Nº 3</w:t>
                      </w:r>
                    </w:p>
                  </w:txbxContent>
                </v:textbox>
              </v:roundrect>
            </w:pict>
          </w:r>
        </w:p>
        <w:p w:rsidR="00333C50" w:rsidRDefault="000F7D4D">
          <w:r>
            <w:rPr>
              <w:noProof/>
              <w:lang w:val="es-ES" w:eastAsia="es-ES"/>
            </w:rPr>
            <w:pict>
              <v:roundrect id="_x0000_s1114" style="position:absolute;margin-left:153.8pt;margin-top:276.3pt;width:322.6pt;height:21.5pt;z-index:251667456" arcsize="10923f" strokecolor="white [3212]">
                <v:textbox style="mso-next-textbox:#_x0000_s1114">
                  <w:txbxContent>
                    <w:p w:rsidR="00333C50" w:rsidRPr="00333C50" w:rsidRDefault="00333C50">
                      <w:pPr>
                        <w:rPr>
                          <w:sz w:val="18"/>
                          <w:szCs w:val="18"/>
                          <w:lang w:val="es-ES"/>
                        </w:rPr>
                      </w:pPr>
                      <w:proofErr w:type="spellStart"/>
                      <w:r w:rsidRPr="00333C50">
                        <w:rPr>
                          <w:sz w:val="18"/>
                          <w:szCs w:val="18"/>
                          <w:lang w:val="es-ES"/>
                        </w:rPr>
                        <w:t>Copiright</w:t>
                      </w:r>
                      <w:proofErr w:type="spellEnd"/>
                      <w:r w:rsidRPr="00333C50">
                        <w:rPr>
                          <w:sz w:val="18"/>
                          <w:szCs w:val="18"/>
                          <w:lang w:val="es-ES"/>
                        </w:rPr>
                        <w:t xml:space="preserve"> 2000. </w:t>
                      </w:r>
                      <w:proofErr w:type="spellStart"/>
                      <w:r w:rsidRPr="00333C50">
                        <w:rPr>
                          <w:sz w:val="18"/>
                          <w:szCs w:val="18"/>
                          <w:lang w:val="es-ES"/>
                        </w:rPr>
                        <w:t>Estadistica</w:t>
                      </w:r>
                      <w:proofErr w:type="spellEnd"/>
                      <w:r w:rsidRPr="00333C50">
                        <w:rPr>
                          <w:sz w:val="18"/>
                          <w:szCs w:val="18"/>
                          <w:lang w:val="es-ES"/>
                        </w:rPr>
                        <w:t xml:space="preserve"> Aplicada a los Negocios y la economía. Allen L </w:t>
                      </w:r>
                      <w:proofErr w:type="spellStart"/>
                      <w:r w:rsidRPr="00333C50">
                        <w:rPr>
                          <w:sz w:val="18"/>
                          <w:szCs w:val="18"/>
                          <w:lang w:val="es-ES"/>
                        </w:rPr>
                        <w:t>Webster</w:t>
                      </w:r>
                      <w:proofErr w:type="spellEnd"/>
                    </w:p>
                  </w:txbxContent>
                </v:textbox>
              </v:roundrect>
            </w:pict>
          </w:r>
          <w:r w:rsidR="00333C50" w:rsidRPr="00333C50">
            <w:rPr>
              <w:lang w:val="en-US"/>
            </w:rPr>
            <w:br w:type="page"/>
          </w:r>
        </w:p>
      </w:sdtContent>
    </w:sdt>
    <w:p w:rsidR="00EC1B83" w:rsidRPr="00CE3F2D" w:rsidRDefault="00CE3F2D" w:rsidP="00CE3F2D">
      <w:pPr>
        <w:rPr>
          <w:b/>
        </w:rPr>
      </w:pPr>
      <w:r w:rsidRPr="00CE3F2D">
        <w:rPr>
          <w:b/>
        </w:rPr>
        <w:lastRenderedPageBreak/>
        <w:t>TEMA 3</w:t>
      </w:r>
    </w:p>
    <w:p w:rsidR="00CE3F2D" w:rsidRDefault="00CE3F2D" w:rsidP="00CE3F2D">
      <w:pPr>
        <w:jc w:val="center"/>
        <w:rPr>
          <w:b/>
        </w:rPr>
      </w:pPr>
      <w:r w:rsidRPr="00CE3F2D">
        <w:rPr>
          <w:b/>
        </w:rPr>
        <w:t>DISTRIBUCIONES MUESTRALES</w:t>
      </w:r>
    </w:p>
    <w:p w:rsidR="00247078" w:rsidRDefault="00247078" w:rsidP="00CE3F2D">
      <w:pPr>
        <w:rPr>
          <w:b/>
        </w:rPr>
      </w:pPr>
      <w:r>
        <w:rPr>
          <w:b/>
        </w:rPr>
        <w:t>3.1 Algunas definiciones básicas</w:t>
      </w:r>
    </w:p>
    <w:p w:rsidR="00481896" w:rsidRDefault="00481896" w:rsidP="001E39B7">
      <w:pPr>
        <w:jc w:val="both"/>
      </w:pPr>
      <w:r>
        <w:rPr>
          <w:b/>
        </w:rPr>
        <w:t xml:space="preserve">Población: </w:t>
      </w:r>
      <w:r w:rsidRPr="00481896">
        <w:t>Es una colección completa de todas las observaciones de interés para el investigador</w:t>
      </w:r>
      <w:r>
        <w:t>. La población o universo son todos los elementos de un conjunto que poseen cierta característica común, susceptible de ser estudiada.</w:t>
      </w:r>
    </w:p>
    <w:p w:rsidR="00481896" w:rsidRDefault="00481896" w:rsidP="001E39B7">
      <w:pPr>
        <w:jc w:val="both"/>
      </w:pPr>
      <w:r w:rsidRPr="00481896">
        <w:rPr>
          <w:b/>
        </w:rPr>
        <w:t>Parámetro:</w:t>
      </w:r>
      <w:r>
        <w:t xml:space="preserve"> Es una medida descriptiva de la población total de todas las observaciones de interés para el investigador. Un ejemplo puede ser el ingreso promedio de las familias de una comunidad. El punto clave para recordar es que un parámetro describe una población.</w:t>
      </w:r>
    </w:p>
    <w:p w:rsidR="00481896" w:rsidRPr="00481896" w:rsidRDefault="00481896" w:rsidP="001E39B7">
      <w:pPr>
        <w:jc w:val="both"/>
      </w:pPr>
      <w:r w:rsidRPr="001E39B7">
        <w:rPr>
          <w:b/>
        </w:rPr>
        <w:t>Muestra:</w:t>
      </w:r>
      <w:r>
        <w:t xml:space="preserve"> es un subconjunto o una parte representativa de la población que se selecciona para ser estudiada</w:t>
      </w:r>
      <w:r w:rsidR="001E39B7">
        <w:t xml:space="preserve"> ya que la población es demasiado grande  como para analizarla en su totalidad.</w:t>
      </w:r>
    </w:p>
    <w:p w:rsidR="001E39B7" w:rsidRPr="001E39B7" w:rsidRDefault="001E39B7" w:rsidP="001E39B7">
      <w:pPr>
        <w:jc w:val="both"/>
      </w:pPr>
      <w:r>
        <w:rPr>
          <w:b/>
        </w:rPr>
        <w:t xml:space="preserve">Estadístico: </w:t>
      </w:r>
      <w:r w:rsidRPr="001E39B7">
        <w:t>Un estadístico es una medida descriptiva de una muestra, es un elemento que describe una muestra y sirve como una estimación del parámetro de la población correspondiente.</w:t>
      </w:r>
    </w:p>
    <w:p w:rsidR="00CE3F2D" w:rsidRDefault="00247078" w:rsidP="001E39B7">
      <w:pPr>
        <w:jc w:val="both"/>
      </w:pPr>
      <w:r>
        <w:rPr>
          <w:b/>
        </w:rPr>
        <w:t xml:space="preserve">Estadística inferencial: </w:t>
      </w:r>
      <w:r>
        <w:t>La estadística inferencial involucra el uso de un estadístico</w:t>
      </w:r>
      <w:r w:rsidR="001E39B7">
        <w:t xml:space="preserve"> –propio de la muestra-</w:t>
      </w:r>
      <w:r>
        <w:t xml:space="preserve"> para sacar una conclusión  o inferencia  sobre el parámetro </w:t>
      </w:r>
      <w:r w:rsidR="001E39B7">
        <w:t xml:space="preserve">–propio de la población - </w:t>
      </w:r>
      <w:r>
        <w:t>correspondiente.</w:t>
      </w:r>
    </w:p>
    <w:p w:rsidR="001E39B7" w:rsidRDefault="001E39B7" w:rsidP="001E39B7">
      <w:pPr>
        <w:jc w:val="both"/>
      </w:pPr>
      <w:r w:rsidRPr="001E39B7">
        <w:rPr>
          <w:b/>
        </w:rPr>
        <w:t>Error de muestreo:</w:t>
      </w:r>
      <w:r>
        <w:t xml:space="preserve"> Es la diferencia entre el parámetro desconocido de la población y el estadístico de la muestra utilizado para calcular el parámetro.</w:t>
      </w:r>
    </w:p>
    <w:p w:rsidR="001E39B7" w:rsidRDefault="001E39B7" w:rsidP="001E39B7">
      <w:pPr>
        <w:jc w:val="both"/>
      </w:pPr>
      <w:r w:rsidRPr="001E39B7">
        <w:rPr>
          <w:b/>
        </w:rPr>
        <w:t>Sesgo muestral:</w:t>
      </w:r>
      <w:r>
        <w:t xml:space="preserve"> es la tendencia a favorecer la selección de ciertos elementos de la muestra en lugar de otros.</w:t>
      </w:r>
    </w:p>
    <w:p w:rsidR="001E39B7" w:rsidRPr="001E39B7" w:rsidRDefault="001E39B7" w:rsidP="001E39B7">
      <w:pPr>
        <w:jc w:val="both"/>
        <w:rPr>
          <w:b/>
        </w:rPr>
      </w:pPr>
      <w:r w:rsidRPr="001E39B7">
        <w:rPr>
          <w:b/>
        </w:rPr>
        <w:t>3.2 Distribuciones muestrales</w:t>
      </w:r>
    </w:p>
    <w:p w:rsidR="001E39B7" w:rsidRDefault="002A728A" w:rsidP="001E39B7">
      <w:pPr>
        <w:jc w:val="both"/>
      </w:pPr>
      <w:r>
        <w:t xml:space="preserve">Una distribución muestral  es una lista de todos los valores posibles para un estadístico  y la probabilidad relacionada con cada valor. Supongamos que tenemos una población de tan solo cuatro estudiantes cuyos presupuestos personales para la semana suman Bs. 100, Bs. 200, Bs. 300 y Bs. 400 respectivamente. Si calculamos el  presupuesto promedio de esta población (parámetro) el resultado sería µ=250, sin embargo en el afán de simplificar mas esta situación determinaremos todas las posibles muestras de dos observaciones para poder elaborar una distribución muestral. Se podría </w:t>
      </w:r>
      <w:r w:rsidR="009E2773">
        <w:t>entonces determinar todas las posibles combinaciones de muestras de dos observaciones de una población de cuatro</w:t>
      </w:r>
      <w:r w:rsidR="009E2773" w:rsidRPr="009E2773">
        <w:t xml:space="preserve"> </w:t>
      </w:r>
      <w:r w:rsidR="009E2773">
        <w:t>unidades (</w:t>
      </w:r>
      <w:r w:rsidR="009E2773" w:rsidRPr="002A728A">
        <w:rPr>
          <w:position w:val="-10"/>
        </w:rPr>
        <w:object w:dxaOrig="8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15.9pt" o:ole="">
            <v:imagedata r:id="rId7" o:title=""/>
          </v:shape>
          <o:OLEObject Type="Embed" ProgID="Equation.3" ShapeID="_x0000_i1025" DrawAspect="Content" ObjectID="_1520273790" r:id="rId8"/>
        </w:object>
      </w:r>
      <w:r w:rsidR="009E2773">
        <w:t xml:space="preserve"> )</w:t>
      </w:r>
      <w:r>
        <w:t xml:space="preserve"> cuyas medias (estadístico) se observan en la siguiente tabla.</w:t>
      </w:r>
    </w:p>
    <w:p w:rsidR="00A3709E" w:rsidRDefault="00A3709E" w:rsidP="001E39B7">
      <w:pPr>
        <w:jc w:val="both"/>
      </w:pPr>
    </w:p>
    <w:p w:rsidR="00A3709E" w:rsidRDefault="00A3709E" w:rsidP="001E39B7">
      <w:pPr>
        <w:jc w:val="both"/>
      </w:pPr>
    </w:p>
    <w:tbl>
      <w:tblPr>
        <w:tblW w:w="6774" w:type="dxa"/>
        <w:jc w:val="center"/>
        <w:tblCellMar>
          <w:left w:w="70" w:type="dxa"/>
          <w:right w:w="70" w:type="dxa"/>
        </w:tblCellMar>
        <w:tblLook w:val="04A0" w:firstRow="1" w:lastRow="0" w:firstColumn="1" w:lastColumn="0" w:noHBand="0" w:noVBand="1"/>
      </w:tblPr>
      <w:tblGrid>
        <w:gridCol w:w="1000"/>
        <w:gridCol w:w="1600"/>
        <w:gridCol w:w="1511"/>
        <w:gridCol w:w="763"/>
        <w:gridCol w:w="1354"/>
        <w:gridCol w:w="546"/>
      </w:tblGrid>
      <w:tr w:rsidR="00A3709E" w:rsidRPr="00A3709E" w:rsidTr="00A3709E">
        <w:trPr>
          <w:trHeight w:val="600"/>
          <w:jc w:val="center"/>
        </w:trPr>
        <w:tc>
          <w:tcPr>
            <w:tcW w:w="1000" w:type="dxa"/>
            <w:tcBorders>
              <w:top w:val="single" w:sz="4" w:space="0" w:color="auto"/>
              <w:left w:val="nil"/>
              <w:bottom w:val="single" w:sz="4" w:space="0" w:color="auto"/>
              <w:right w:val="nil"/>
            </w:tcBorders>
            <w:shd w:val="clear" w:color="auto" w:fill="auto"/>
            <w:vAlign w:val="center"/>
            <w:hideMark/>
          </w:tcPr>
          <w:p w:rsidR="00A3709E" w:rsidRPr="00A3709E" w:rsidRDefault="00A3709E" w:rsidP="00A3709E">
            <w:pPr>
              <w:spacing w:after="0" w:line="240" w:lineRule="auto"/>
              <w:jc w:val="center"/>
              <w:rPr>
                <w:rFonts w:ascii="Calibri" w:eastAsia="Times New Roman" w:hAnsi="Calibri" w:cs="Times New Roman"/>
                <w:b/>
                <w:bCs/>
                <w:color w:val="000000"/>
                <w:lang w:eastAsia="es-BO"/>
              </w:rPr>
            </w:pPr>
            <w:r w:rsidRPr="00A3709E">
              <w:rPr>
                <w:rFonts w:ascii="Calibri" w:eastAsia="Times New Roman" w:hAnsi="Calibri" w:cs="Times New Roman"/>
                <w:b/>
                <w:bCs/>
                <w:color w:val="000000"/>
                <w:lang w:eastAsia="es-BO"/>
              </w:rPr>
              <w:lastRenderedPageBreak/>
              <w:t>Muestra</w:t>
            </w:r>
          </w:p>
        </w:tc>
        <w:tc>
          <w:tcPr>
            <w:tcW w:w="1600" w:type="dxa"/>
            <w:tcBorders>
              <w:top w:val="single" w:sz="4" w:space="0" w:color="auto"/>
              <w:left w:val="nil"/>
              <w:bottom w:val="single" w:sz="4" w:space="0" w:color="auto"/>
              <w:right w:val="nil"/>
            </w:tcBorders>
            <w:shd w:val="clear" w:color="auto" w:fill="auto"/>
            <w:vAlign w:val="center"/>
            <w:hideMark/>
          </w:tcPr>
          <w:p w:rsidR="00A3709E" w:rsidRPr="00A3709E" w:rsidRDefault="00A3709E" w:rsidP="00A3709E">
            <w:pPr>
              <w:spacing w:after="0" w:line="240" w:lineRule="auto"/>
              <w:jc w:val="center"/>
              <w:rPr>
                <w:rFonts w:ascii="Calibri" w:eastAsia="Times New Roman" w:hAnsi="Calibri" w:cs="Times New Roman"/>
                <w:b/>
                <w:bCs/>
                <w:color w:val="000000"/>
                <w:lang w:eastAsia="es-BO"/>
              </w:rPr>
            </w:pPr>
            <w:r w:rsidRPr="00A3709E">
              <w:rPr>
                <w:rFonts w:ascii="Calibri" w:eastAsia="Times New Roman" w:hAnsi="Calibri" w:cs="Times New Roman"/>
                <w:b/>
                <w:bCs/>
                <w:color w:val="000000"/>
                <w:lang w:eastAsia="es-BO"/>
              </w:rPr>
              <w:t>elementos muestrales xi</w:t>
            </w:r>
          </w:p>
        </w:tc>
        <w:tc>
          <w:tcPr>
            <w:tcW w:w="2274" w:type="dxa"/>
            <w:gridSpan w:val="2"/>
            <w:tcBorders>
              <w:top w:val="single" w:sz="4" w:space="0" w:color="auto"/>
              <w:left w:val="nil"/>
              <w:bottom w:val="single" w:sz="4" w:space="0" w:color="auto"/>
              <w:right w:val="nil"/>
            </w:tcBorders>
            <w:shd w:val="clear" w:color="auto" w:fill="auto"/>
            <w:vAlign w:val="center"/>
            <w:hideMark/>
          </w:tcPr>
          <w:p w:rsidR="00A3709E" w:rsidRPr="00A3709E" w:rsidRDefault="00A3709E" w:rsidP="00A3709E">
            <w:pPr>
              <w:spacing w:after="0" w:line="240" w:lineRule="auto"/>
              <w:jc w:val="center"/>
              <w:rPr>
                <w:rFonts w:ascii="Calibri" w:eastAsia="Times New Roman" w:hAnsi="Calibri" w:cs="Times New Roman"/>
                <w:b/>
                <w:bCs/>
                <w:color w:val="000000"/>
                <w:lang w:eastAsia="es-BO"/>
              </w:rPr>
            </w:pPr>
            <w:r w:rsidRPr="00A3709E">
              <w:rPr>
                <w:rFonts w:ascii="Calibri" w:eastAsia="Times New Roman" w:hAnsi="Calibri" w:cs="Times New Roman"/>
                <w:b/>
                <w:bCs/>
                <w:color w:val="000000"/>
                <w:lang w:eastAsia="es-BO"/>
              </w:rPr>
              <w:t>Determinación de medias</w:t>
            </w:r>
          </w:p>
        </w:tc>
        <w:tc>
          <w:tcPr>
            <w:tcW w:w="1900" w:type="dxa"/>
            <w:gridSpan w:val="2"/>
            <w:tcBorders>
              <w:top w:val="single" w:sz="4" w:space="0" w:color="auto"/>
              <w:left w:val="nil"/>
              <w:bottom w:val="single" w:sz="4" w:space="0" w:color="auto"/>
              <w:right w:val="nil"/>
            </w:tcBorders>
            <w:shd w:val="clear" w:color="auto" w:fill="auto"/>
            <w:vAlign w:val="bottom"/>
            <w:hideMark/>
          </w:tcPr>
          <w:p w:rsidR="00A3709E" w:rsidRPr="00A3709E" w:rsidRDefault="006873B2" w:rsidP="00A3709E">
            <w:pPr>
              <w:spacing w:after="0" w:line="240" w:lineRule="auto"/>
              <w:jc w:val="center"/>
              <w:rPr>
                <w:rFonts w:ascii="Calibri" w:eastAsia="Times New Roman" w:hAnsi="Calibri" w:cs="Times New Roman"/>
                <w:b/>
                <w:bCs/>
                <w:color w:val="000000"/>
                <w:lang w:eastAsia="es-BO"/>
              </w:rPr>
            </w:pPr>
            <w:r>
              <w:rPr>
                <w:rFonts w:ascii="Calibri" w:eastAsia="Times New Roman" w:hAnsi="Calibri" w:cs="Times New Roman"/>
                <w:b/>
                <w:bCs/>
                <w:color w:val="000000"/>
                <w:lang w:eastAsia="es-BO"/>
              </w:rPr>
              <w:t>E</w:t>
            </w:r>
            <w:r w:rsidR="00A3709E" w:rsidRPr="00A3709E">
              <w:rPr>
                <w:rFonts w:ascii="Calibri" w:eastAsia="Times New Roman" w:hAnsi="Calibri" w:cs="Times New Roman"/>
                <w:b/>
                <w:bCs/>
                <w:color w:val="000000"/>
                <w:lang w:eastAsia="es-BO"/>
              </w:rPr>
              <w:t>rror de muestreo</w:t>
            </w:r>
          </w:p>
        </w:tc>
      </w:tr>
      <w:tr w:rsidR="00A3709E" w:rsidRPr="00A3709E" w:rsidTr="00A3709E">
        <w:trPr>
          <w:trHeight w:val="300"/>
          <w:jc w:val="center"/>
        </w:trPr>
        <w:tc>
          <w:tcPr>
            <w:tcW w:w="1000"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1</w:t>
            </w:r>
          </w:p>
        </w:tc>
        <w:tc>
          <w:tcPr>
            <w:tcW w:w="1600"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100 , 200</w:t>
            </w:r>
          </w:p>
        </w:tc>
        <w:tc>
          <w:tcPr>
            <w:tcW w:w="1511"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(100 + 200)/2 =</w:t>
            </w:r>
          </w:p>
        </w:tc>
        <w:tc>
          <w:tcPr>
            <w:tcW w:w="763"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both"/>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150</w:t>
            </w:r>
          </w:p>
        </w:tc>
        <w:tc>
          <w:tcPr>
            <w:tcW w:w="1354" w:type="dxa"/>
            <w:tcBorders>
              <w:top w:val="nil"/>
              <w:left w:val="nil"/>
              <w:bottom w:val="nil"/>
              <w:right w:val="nil"/>
            </w:tcBorders>
            <w:shd w:val="clear" w:color="auto" w:fill="auto"/>
            <w:noWrap/>
            <w:vAlign w:val="bottom"/>
            <w:hideMark/>
          </w:tcPr>
          <w:p w:rsidR="00A3709E" w:rsidRPr="00A3709E" w:rsidRDefault="006873B2" w:rsidP="00A3709E">
            <w:pPr>
              <w:spacing w:after="0" w:line="240" w:lineRule="auto"/>
              <w:jc w:val="right"/>
              <w:rPr>
                <w:rFonts w:ascii="Calibri" w:eastAsia="Times New Roman" w:hAnsi="Calibri" w:cs="Times New Roman"/>
                <w:color w:val="000000"/>
                <w:lang w:eastAsia="es-BO"/>
              </w:rPr>
            </w:pPr>
            <w:r>
              <w:rPr>
                <w:rFonts w:ascii="Calibri" w:eastAsia="Times New Roman" w:hAnsi="Calibri" w:cs="Times New Roman"/>
                <w:color w:val="000000"/>
                <w:lang w:eastAsia="es-BO"/>
              </w:rPr>
              <w:t>250 a</w:t>
            </w:r>
            <w:r w:rsidR="00A3709E" w:rsidRPr="00A3709E">
              <w:rPr>
                <w:rFonts w:ascii="Calibri" w:eastAsia="Times New Roman" w:hAnsi="Calibri" w:cs="Times New Roman"/>
                <w:color w:val="000000"/>
                <w:lang w:eastAsia="es-BO"/>
              </w:rPr>
              <w:t xml:space="preserve"> 150 =</w:t>
            </w:r>
          </w:p>
        </w:tc>
        <w:tc>
          <w:tcPr>
            <w:tcW w:w="546"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100</w:t>
            </w:r>
          </w:p>
        </w:tc>
      </w:tr>
      <w:tr w:rsidR="00A3709E" w:rsidRPr="00A3709E" w:rsidTr="00A3709E">
        <w:trPr>
          <w:trHeight w:val="300"/>
          <w:jc w:val="center"/>
        </w:trPr>
        <w:tc>
          <w:tcPr>
            <w:tcW w:w="1000"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2</w:t>
            </w:r>
          </w:p>
        </w:tc>
        <w:tc>
          <w:tcPr>
            <w:tcW w:w="1600"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100 , 300</w:t>
            </w:r>
          </w:p>
        </w:tc>
        <w:tc>
          <w:tcPr>
            <w:tcW w:w="1511"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(100 + 300)/2 =</w:t>
            </w:r>
          </w:p>
        </w:tc>
        <w:tc>
          <w:tcPr>
            <w:tcW w:w="763"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both"/>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200</w:t>
            </w:r>
          </w:p>
        </w:tc>
        <w:tc>
          <w:tcPr>
            <w:tcW w:w="1354" w:type="dxa"/>
            <w:tcBorders>
              <w:top w:val="nil"/>
              <w:left w:val="nil"/>
              <w:bottom w:val="nil"/>
              <w:right w:val="nil"/>
            </w:tcBorders>
            <w:shd w:val="clear" w:color="auto" w:fill="auto"/>
            <w:noWrap/>
            <w:vAlign w:val="bottom"/>
            <w:hideMark/>
          </w:tcPr>
          <w:p w:rsidR="00A3709E" w:rsidRPr="00A3709E" w:rsidRDefault="006873B2" w:rsidP="00A3709E">
            <w:pPr>
              <w:spacing w:after="0" w:line="240" w:lineRule="auto"/>
              <w:jc w:val="right"/>
              <w:rPr>
                <w:rFonts w:ascii="Calibri" w:eastAsia="Times New Roman" w:hAnsi="Calibri" w:cs="Times New Roman"/>
                <w:color w:val="000000"/>
                <w:lang w:eastAsia="es-BO"/>
              </w:rPr>
            </w:pPr>
            <w:r>
              <w:rPr>
                <w:rFonts w:ascii="Calibri" w:eastAsia="Times New Roman" w:hAnsi="Calibri" w:cs="Times New Roman"/>
                <w:color w:val="000000"/>
                <w:lang w:eastAsia="es-BO"/>
              </w:rPr>
              <w:t>250 a</w:t>
            </w:r>
            <w:r w:rsidR="00A3709E" w:rsidRPr="00A3709E">
              <w:rPr>
                <w:rFonts w:ascii="Calibri" w:eastAsia="Times New Roman" w:hAnsi="Calibri" w:cs="Times New Roman"/>
                <w:color w:val="000000"/>
                <w:lang w:eastAsia="es-BO"/>
              </w:rPr>
              <w:t xml:space="preserve"> 200 =</w:t>
            </w:r>
          </w:p>
        </w:tc>
        <w:tc>
          <w:tcPr>
            <w:tcW w:w="546"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50</w:t>
            </w:r>
          </w:p>
        </w:tc>
      </w:tr>
      <w:tr w:rsidR="00A3709E" w:rsidRPr="00A3709E" w:rsidTr="00A3709E">
        <w:trPr>
          <w:trHeight w:val="300"/>
          <w:jc w:val="center"/>
        </w:trPr>
        <w:tc>
          <w:tcPr>
            <w:tcW w:w="1000"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3</w:t>
            </w:r>
          </w:p>
        </w:tc>
        <w:tc>
          <w:tcPr>
            <w:tcW w:w="1600"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100 , 400</w:t>
            </w:r>
          </w:p>
        </w:tc>
        <w:tc>
          <w:tcPr>
            <w:tcW w:w="1511"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(100 + 400)/2 =</w:t>
            </w:r>
          </w:p>
        </w:tc>
        <w:tc>
          <w:tcPr>
            <w:tcW w:w="763"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both"/>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250</w:t>
            </w:r>
          </w:p>
        </w:tc>
        <w:tc>
          <w:tcPr>
            <w:tcW w:w="1354" w:type="dxa"/>
            <w:tcBorders>
              <w:top w:val="nil"/>
              <w:left w:val="nil"/>
              <w:bottom w:val="nil"/>
              <w:right w:val="nil"/>
            </w:tcBorders>
            <w:shd w:val="clear" w:color="auto" w:fill="auto"/>
            <w:noWrap/>
            <w:vAlign w:val="bottom"/>
            <w:hideMark/>
          </w:tcPr>
          <w:p w:rsidR="00A3709E" w:rsidRPr="00A3709E" w:rsidRDefault="006873B2" w:rsidP="00A3709E">
            <w:pPr>
              <w:spacing w:after="0" w:line="240" w:lineRule="auto"/>
              <w:jc w:val="right"/>
              <w:rPr>
                <w:rFonts w:ascii="Calibri" w:eastAsia="Times New Roman" w:hAnsi="Calibri" w:cs="Times New Roman"/>
                <w:color w:val="000000"/>
                <w:lang w:eastAsia="es-BO"/>
              </w:rPr>
            </w:pPr>
            <w:r>
              <w:rPr>
                <w:rFonts w:ascii="Calibri" w:eastAsia="Times New Roman" w:hAnsi="Calibri" w:cs="Times New Roman"/>
                <w:color w:val="000000"/>
                <w:lang w:eastAsia="es-BO"/>
              </w:rPr>
              <w:t>250 a</w:t>
            </w:r>
            <w:r w:rsidR="00A3709E" w:rsidRPr="00A3709E">
              <w:rPr>
                <w:rFonts w:ascii="Calibri" w:eastAsia="Times New Roman" w:hAnsi="Calibri" w:cs="Times New Roman"/>
                <w:color w:val="000000"/>
                <w:lang w:eastAsia="es-BO"/>
              </w:rPr>
              <w:t xml:space="preserve"> 250 =</w:t>
            </w:r>
          </w:p>
        </w:tc>
        <w:tc>
          <w:tcPr>
            <w:tcW w:w="546"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0</w:t>
            </w:r>
          </w:p>
        </w:tc>
      </w:tr>
      <w:tr w:rsidR="00A3709E" w:rsidRPr="00A3709E" w:rsidTr="00A3709E">
        <w:trPr>
          <w:trHeight w:val="300"/>
          <w:jc w:val="center"/>
        </w:trPr>
        <w:tc>
          <w:tcPr>
            <w:tcW w:w="1000"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4</w:t>
            </w:r>
          </w:p>
        </w:tc>
        <w:tc>
          <w:tcPr>
            <w:tcW w:w="1600"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200 , 300</w:t>
            </w:r>
          </w:p>
        </w:tc>
        <w:tc>
          <w:tcPr>
            <w:tcW w:w="1511"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(200 + 300)/2 =</w:t>
            </w:r>
          </w:p>
        </w:tc>
        <w:tc>
          <w:tcPr>
            <w:tcW w:w="763"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both"/>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250</w:t>
            </w:r>
          </w:p>
        </w:tc>
        <w:tc>
          <w:tcPr>
            <w:tcW w:w="1354" w:type="dxa"/>
            <w:tcBorders>
              <w:top w:val="nil"/>
              <w:left w:val="nil"/>
              <w:bottom w:val="nil"/>
              <w:right w:val="nil"/>
            </w:tcBorders>
            <w:shd w:val="clear" w:color="auto" w:fill="auto"/>
            <w:noWrap/>
            <w:vAlign w:val="bottom"/>
            <w:hideMark/>
          </w:tcPr>
          <w:p w:rsidR="00A3709E" w:rsidRPr="00A3709E" w:rsidRDefault="006873B2" w:rsidP="00A3709E">
            <w:pPr>
              <w:spacing w:after="0" w:line="240" w:lineRule="auto"/>
              <w:jc w:val="right"/>
              <w:rPr>
                <w:rFonts w:ascii="Calibri" w:eastAsia="Times New Roman" w:hAnsi="Calibri" w:cs="Times New Roman"/>
                <w:color w:val="000000"/>
                <w:lang w:eastAsia="es-BO"/>
              </w:rPr>
            </w:pPr>
            <w:r>
              <w:rPr>
                <w:rFonts w:ascii="Calibri" w:eastAsia="Times New Roman" w:hAnsi="Calibri" w:cs="Times New Roman"/>
                <w:color w:val="000000"/>
                <w:lang w:eastAsia="es-BO"/>
              </w:rPr>
              <w:t>250 a</w:t>
            </w:r>
            <w:r w:rsidR="00A3709E" w:rsidRPr="00A3709E">
              <w:rPr>
                <w:rFonts w:ascii="Calibri" w:eastAsia="Times New Roman" w:hAnsi="Calibri" w:cs="Times New Roman"/>
                <w:color w:val="000000"/>
                <w:lang w:eastAsia="es-BO"/>
              </w:rPr>
              <w:t xml:space="preserve"> 250 =</w:t>
            </w:r>
          </w:p>
        </w:tc>
        <w:tc>
          <w:tcPr>
            <w:tcW w:w="546"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0</w:t>
            </w:r>
          </w:p>
        </w:tc>
      </w:tr>
      <w:tr w:rsidR="00A3709E" w:rsidRPr="00A3709E" w:rsidTr="00A3709E">
        <w:trPr>
          <w:trHeight w:val="300"/>
          <w:jc w:val="center"/>
        </w:trPr>
        <w:tc>
          <w:tcPr>
            <w:tcW w:w="1000"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5</w:t>
            </w:r>
          </w:p>
        </w:tc>
        <w:tc>
          <w:tcPr>
            <w:tcW w:w="1600"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200 , 400</w:t>
            </w:r>
          </w:p>
        </w:tc>
        <w:tc>
          <w:tcPr>
            <w:tcW w:w="1511"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(200 + 400)/2 =</w:t>
            </w:r>
          </w:p>
        </w:tc>
        <w:tc>
          <w:tcPr>
            <w:tcW w:w="763"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both"/>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300</w:t>
            </w:r>
          </w:p>
        </w:tc>
        <w:tc>
          <w:tcPr>
            <w:tcW w:w="1354" w:type="dxa"/>
            <w:tcBorders>
              <w:top w:val="nil"/>
              <w:left w:val="nil"/>
              <w:bottom w:val="nil"/>
              <w:right w:val="nil"/>
            </w:tcBorders>
            <w:shd w:val="clear" w:color="auto" w:fill="auto"/>
            <w:noWrap/>
            <w:vAlign w:val="bottom"/>
            <w:hideMark/>
          </w:tcPr>
          <w:p w:rsidR="00A3709E" w:rsidRPr="00A3709E" w:rsidRDefault="006873B2" w:rsidP="00A3709E">
            <w:pPr>
              <w:spacing w:after="0" w:line="240" w:lineRule="auto"/>
              <w:jc w:val="right"/>
              <w:rPr>
                <w:rFonts w:ascii="Calibri" w:eastAsia="Times New Roman" w:hAnsi="Calibri" w:cs="Times New Roman"/>
                <w:color w:val="000000"/>
                <w:lang w:eastAsia="es-BO"/>
              </w:rPr>
            </w:pPr>
            <w:r>
              <w:rPr>
                <w:rFonts w:ascii="Calibri" w:eastAsia="Times New Roman" w:hAnsi="Calibri" w:cs="Times New Roman"/>
                <w:color w:val="000000"/>
                <w:lang w:eastAsia="es-BO"/>
              </w:rPr>
              <w:t>250 a</w:t>
            </w:r>
            <w:r w:rsidR="00A3709E" w:rsidRPr="00A3709E">
              <w:rPr>
                <w:rFonts w:ascii="Calibri" w:eastAsia="Times New Roman" w:hAnsi="Calibri" w:cs="Times New Roman"/>
                <w:color w:val="000000"/>
                <w:lang w:eastAsia="es-BO"/>
              </w:rPr>
              <w:t xml:space="preserve"> 300 =</w:t>
            </w:r>
          </w:p>
        </w:tc>
        <w:tc>
          <w:tcPr>
            <w:tcW w:w="546" w:type="dxa"/>
            <w:tcBorders>
              <w:top w:val="nil"/>
              <w:left w:val="nil"/>
              <w:bottom w:val="nil"/>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50</w:t>
            </w:r>
          </w:p>
        </w:tc>
      </w:tr>
      <w:tr w:rsidR="00A3709E" w:rsidRPr="00A3709E" w:rsidTr="00A3709E">
        <w:trPr>
          <w:trHeight w:val="300"/>
          <w:jc w:val="center"/>
        </w:trPr>
        <w:tc>
          <w:tcPr>
            <w:tcW w:w="1000" w:type="dxa"/>
            <w:tcBorders>
              <w:top w:val="nil"/>
              <w:left w:val="nil"/>
              <w:bottom w:val="single" w:sz="4" w:space="0" w:color="auto"/>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6</w:t>
            </w:r>
          </w:p>
        </w:tc>
        <w:tc>
          <w:tcPr>
            <w:tcW w:w="1600" w:type="dxa"/>
            <w:tcBorders>
              <w:top w:val="nil"/>
              <w:left w:val="nil"/>
              <w:bottom w:val="single" w:sz="4" w:space="0" w:color="auto"/>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300 , 400</w:t>
            </w:r>
          </w:p>
        </w:tc>
        <w:tc>
          <w:tcPr>
            <w:tcW w:w="1511" w:type="dxa"/>
            <w:tcBorders>
              <w:top w:val="nil"/>
              <w:left w:val="nil"/>
              <w:bottom w:val="single" w:sz="4" w:space="0" w:color="auto"/>
              <w:right w:val="nil"/>
            </w:tcBorders>
            <w:shd w:val="clear" w:color="auto" w:fill="auto"/>
            <w:noWrap/>
            <w:vAlign w:val="bottom"/>
            <w:hideMark/>
          </w:tcPr>
          <w:p w:rsidR="00A3709E" w:rsidRPr="00A3709E" w:rsidRDefault="00A3709E" w:rsidP="00A3709E">
            <w:pPr>
              <w:spacing w:after="0" w:line="240" w:lineRule="auto"/>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(300 + 400)/2 =</w:t>
            </w:r>
          </w:p>
        </w:tc>
        <w:tc>
          <w:tcPr>
            <w:tcW w:w="763" w:type="dxa"/>
            <w:tcBorders>
              <w:top w:val="nil"/>
              <w:left w:val="nil"/>
              <w:bottom w:val="single" w:sz="4" w:space="0" w:color="auto"/>
              <w:right w:val="nil"/>
            </w:tcBorders>
            <w:shd w:val="clear" w:color="auto" w:fill="auto"/>
            <w:noWrap/>
            <w:vAlign w:val="bottom"/>
            <w:hideMark/>
          </w:tcPr>
          <w:p w:rsidR="00A3709E" w:rsidRPr="00A3709E" w:rsidRDefault="00A3709E" w:rsidP="00A3709E">
            <w:pPr>
              <w:spacing w:after="0" w:line="240" w:lineRule="auto"/>
              <w:jc w:val="both"/>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350</w:t>
            </w:r>
          </w:p>
        </w:tc>
        <w:tc>
          <w:tcPr>
            <w:tcW w:w="1354" w:type="dxa"/>
            <w:tcBorders>
              <w:top w:val="nil"/>
              <w:left w:val="nil"/>
              <w:bottom w:val="single" w:sz="4" w:space="0" w:color="auto"/>
              <w:right w:val="nil"/>
            </w:tcBorders>
            <w:shd w:val="clear" w:color="auto" w:fill="auto"/>
            <w:noWrap/>
            <w:vAlign w:val="bottom"/>
            <w:hideMark/>
          </w:tcPr>
          <w:p w:rsidR="00A3709E" w:rsidRPr="00A3709E" w:rsidRDefault="006873B2" w:rsidP="00A3709E">
            <w:pPr>
              <w:spacing w:after="0" w:line="240" w:lineRule="auto"/>
              <w:jc w:val="right"/>
              <w:rPr>
                <w:rFonts w:ascii="Calibri" w:eastAsia="Times New Roman" w:hAnsi="Calibri" w:cs="Times New Roman"/>
                <w:color w:val="000000"/>
                <w:lang w:eastAsia="es-BO"/>
              </w:rPr>
            </w:pPr>
            <w:r>
              <w:rPr>
                <w:rFonts w:ascii="Calibri" w:eastAsia="Times New Roman" w:hAnsi="Calibri" w:cs="Times New Roman"/>
                <w:color w:val="000000"/>
                <w:lang w:eastAsia="es-BO"/>
              </w:rPr>
              <w:t>250 a</w:t>
            </w:r>
            <w:r w:rsidR="00A3709E" w:rsidRPr="00A3709E">
              <w:rPr>
                <w:rFonts w:ascii="Calibri" w:eastAsia="Times New Roman" w:hAnsi="Calibri" w:cs="Times New Roman"/>
                <w:color w:val="000000"/>
                <w:lang w:eastAsia="es-BO"/>
              </w:rPr>
              <w:t xml:space="preserve"> 350 =</w:t>
            </w:r>
          </w:p>
        </w:tc>
        <w:tc>
          <w:tcPr>
            <w:tcW w:w="546" w:type="dxa"/>
            <w:tcBorders>
              <w:top w:val="nil"/>
              <w:left w:val="nil"/>
              <w:bottom w:val="single" w:sz="4" w:space="0" w:color="auto"/>
              <w:right w:val="nil"/>
            </w:tcBorders>
            <w:shd w:val="clear" w:color="auto" w:fill="auto"/>
            <w:noWrap/>
            <w:vAlign w:val="bottom"/>
            <w:hideMark/>
          </w:tcPr>
          <w:p w:rsidR="00A3709E" w:rsidRPr="00A3709E" w:rsidRDefault="00A3709E" w:rsidP="00A3709E">
            <w:pPr>
              <w:spacing w:after="0" w:line="240" w:lineRule="auto"/>
              <w:jc w:val="center"/>
              <w:rPr>
                <w:rFonts w:ascii="Calibri" w:eastAsia="Times New Roman" w:hAnsi="Calibri" w:cs="Times New Roman"/>
                <w:color w:val="000000"/>
                <w:lang w:eastAsia="es-BO"/>
              </w:rPr>
            </w:pPr>
            <w:r w:rsidRPr="00A3709E">
              <w:rPr>
                <w:rFonts w:ascii="Calibri" w:eastAsia="Times New Roman" w:hAnsi="Calibri" w:cs="Times New Roman"/>
                <w:color w:val="000000"/>
                <w:lang w:eastAsia="es-BO"/>
              </w:rPr>
              <w:t>100</w:t>
            </w:r>
          </w:p>
        </w:tc>
      </w:tr>
    </w:tbl>
    <w:p w:rsidR="00A3709E" w:rsidRDefault="00A3709E" w:rsidP="001E39B7">
      <w:pPr>
        <w:jc w:val="both"/>
      </w:pPr>
    </w:p>
    <w:p w:rsidR="00A3709E" w:rsidRDefault="00A3709E" w:rsidP="001E39B7">
      <w:pPr>
        <w:jc w:val="both"/>
      </w:pPr>
      <w:r>
        <w:t>Iniciando de la  izquierda</w:t>
      </w:r>
      <w:r w:rsidR="009E2773">
        <w:t>,</w:t>
      </w:r>
      <w:r>
        <w:t xml:space="preserve"> tenemos el </w:t>
      </w:r>
      <w:proofErr w:type="spellStart"/>
      <w:r>
        <w:t>numero</w:t>
      </w:r>
      <w:proofErr w:type="spellEnd"/>
      <w:r>
        <w:t xml:space="preserve"> de muestras de dos observaciones</w:t>
      </w:r>
      <w:r w:rsidR="009E2773">
        <w:t>,</w:t>
      </w:r>
      <w:r>
        <w:t xml:space="preserve"> que es posible sacar de una población de cuatro individuos, en la segunda columna observamos todas las posibles combinaciones para muestras de dos unidades, en la tercera columna determinamos la media de cada una de nuestras posibles muestras (estadístico), en la última columna hacia la derecha determinamos el error de muestreo de cada muestra mediante el cálculo de la diferencia existente entre el parámetro poblacional (µ=250) y cada una de las medias muestrales (estadísticos). Observamos que los errores más grandes </w:t>
      </w:r>
      <w:r w:rsidR="009E2773">
        <w:t>corresponden a las muestras que son producto de combinaciones de resultados experimentales extremos en el conjunto de observaciones de la población.</w:t>
      </w:r>
    </w:p>
    <w:p w:rsidR="009E2773" w:rsidRDefault="009E2773" w:rsidP="001E39B7">
      <w:pPr>
        <w:jc w:val="both"/>
      </w:pPr>
      <w:r>
        <w:t>Con esta importante información elaboramos una distribución muestral que aparece en la siguiente tabla y se grafica a continuación.</w:t>
      </w:r>
    </w:p>
    <w:p w:rsidR="00AC23D4" w:rsidRDefault="00AC23D4" w:rsidP="00AC23D4">
      <w:pPr>
        <w:jc w:val="center"/>
      </w:pPr>
      <w:r>
        <w:rPr>
          <w:rFonts w:ascii="Calibri" w:eastAsia="Times New Roman" w:hAnsi="Calibri" w:cs="Times New Roman"/>
          <w:b/>
          <w:i/>
          <w:color w:val="000000"/>
          <w:sz w:val="24"/>
          <w:szCs w:val="24"/>
          <w:lang w:eastAsia="es-BO"/>
        </w:rPr>
        <w:t xml:space="preserve">Tabla: </w:t>
      </w:r>
      <w:r w:rsidRPr="00AC23D4">
        <w:rPr>
          <w:rFonts w:ascii="Calibri" w:eastAsia="Times New Roman" w:hAnsi="Calibri" w:cs="Times New Roman"/>
          <w:b/>
          <w:i/>
          <w:color w:val="000000"/>
          <w:sz w:val="24"/>
          <w:szCs w:val="24"/>
          <w:lang w:eastAsia="es-BO"/>
        </w:rPr>
        <w:t>Distribución muestral para muestras de tamaño n=2 de una población de N=4</w:t>
      </w:r>
    </w:p>
    <w:tbl>
      <w:tblPr>
        <w:tblW w:w="4819" w:type="dxa"/>
        <w:jc w:val="center"/>
        <w:tblCellMar>
          <w:left w:w="70" w:type="dxa"/>
          <w:right w:w="70" w:type="dxa"/>
        </w:tblCellMar>
        <w:tblLook w:val="04A0" w:firstRow="1" w:lastRow="0" w:firstColumn="1" w:lastColumn="0" w:noHBand="0" w:noVBand="1"/>
      </w:tblPr>
      <w:tblGrid>
        <w:gridCol w:w="1370"/>
        <w:gridCol w:w="1748"/>
        <w:gridCol w:w="1701"/>
      </w:tblGrid>
      <w:tr w:rsidR="00BB58ED" w:rsidRPr="00BB58ED" w:rsidTr="005560F2">
        <w:trPr>
          <w:trHeight w:val="600"/>
          <w:jc w:val="center"/>
        </w:trPr>
        <w:tc>
          <w:tcPr>
            <w:tcW w:w="1370" w:type="dxa"/>
            <w:tcBorders>
              <w:top w:val="single" w:sz="4" w:space="0" w:color="auto"/>
              <w:left w:val="nil"/>
              <w:bottom w:val="single" w:sz="4" w:space="0" w:color="auto"/>
              <w:right w:val="nil"/>
            </w:tcBorders>
            <w:shd w:val="clear" w:color="auto" w:fill="auto"/>
            <w:noWrap/>
            <w:vAlign w:val="bottom"/>
            <w:hideMark/>
          </w:tcPr>
          <w:p w:rsidR="00BB58ED" w:rsidRPr="00BB58ED" w:rsidRDefault="00BB58ED" w:rsidP="00BB58ED">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 xml:space="preserve">Media muestral </w:t>
            </w:r>
            <w:r w:rsidR="005560F2" w:rsidRPr="005560F2">
              <w:rPr>
                <w:rFonts w:ascii="Calibri" w:eastAsia="Times New Roman" w:hAnsi="Calibri" w:cs="Times New Roman"/>
                <w:color w:val="000000"/>
                <w:position w:val="-4"/>
                <w:lang w:eastAsia="es-BO"/>
              </w:rPr>
              <w:object w:dxaOrig="279" w:dyaOrig="300">
                <v:shape id="_x0000_i1026" type="#_x0000_t75" style="width:15.9pt;height:15.9pt" o:ole="">
                  <v:imagedata r:id="rId9" o:title=""/>
                </v:shape>
                <o:OLEObject Type="Embed" ProgID="Equation.3" ShapeID="_x0000_i1026" DrawAspect="Content" ObjectID="_1520273791" r:id="rId10"/>
              </w:object>
            </w:r>
          </w:p>
        </w:tc>
        <w:tc>
          <w:tcPr>
            <w:tcW w:w="1748" w:type="dxa"/>
            <w:tcBorders>
              <w:top w:val="single" w:sz="4" w:space="0" w:color="auto"/>
              <w:left w:val="nil"/>
              <w:bottom w:val="single" w:sz="4" w:space="0" w:color="auto"/>
              <w:right w:val="nil"/>
            </w:tcBorders>
            <w:shd w:val="clear" w:color="auto" w:fill="auto"/>
            <w:noWrap/>
            <w:vAlign w:val="bottom"/>
            <w:hideMark/>
          </w:tcPr>
          <w:p w:rsidR="00BB58ED" w:rsidRPr="00BB58ED" w:rsidRDefault="00BB58ED" w:rsidP="005560F2">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 xml:space="preserve">Nº de muestras que dan </w:t>
            </w:r>
            <w:r w:rsidR="005560F2" w:rsidRPr="005560F2">
              <w:rPr>
                <w:rFonts w:ascii="Calibri" w:eastAsia="Times New Roman" w:hAnsi="Calibri" w:cs="Times New Roman"/>
                <w:color w:val="000000"/>
                <w:position w:val="-4"/>
                <w:lang w:eastAsia="es-BO"/>
              </w:rPr>
              <w:object w:dxaOrig="279" w:dyaOrig="300">
                <v:shape id="_x0000_i1027" type="#_x0000_t75" style="width:15.9pt;height:15.9pt" o:ole="">
                  <v:imagedata r:id="rId11" o:title=""/>
                </v:shape>
                <o:OLEObject Type="Embed" ProgID="Equation.3" ShapeID="_x0000_i1027" DrawAspect="Content" ObjectID="_1520273792" r:id="rId12"/>
              </w:object>
            </w:r>
          </w:p>
        </w:tc>
        <w:tc>
          <w:tcPr>
            <w:tcW w:w="1701" w:type="dxa"/>
            <w:tcBorders>
              <w:top w:val="single" w:sz="4" w:space="0" w:color="auto"/>
              <w:left w:val="nil"/>
              <w:bottom w:val="single" w:sz="4" w:space="0" w:color="auto"/>
              <w:right w:val="nil"/>
            </w:tcBorders>
            <w:shd w:val="clear" w:color="auto" w:fill="auto"/>
            <w:noWrap/>
            <w:vAlign w:val="bottom"/>
            <w:hideMark/>
          </w:tcPr>
          <w:p w:rsidR="00BB58ED" w:rsidRPr="00BB58ED" w:rsidRDefault="00BB58ED" w:rsidP="005560F2">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 xml:space="preserve">Probabilidad de </w:t>
            </w:r>
            <w:r w:rsidRPr="00BB58ED">
              <w:rPr>
                <w:rFonts w:ascii="Calibri" w:eastAsia="Times New Roman" w:hAnsi="Calibri" w:cs="Times New Roman"/>
                <w:color w:val="000000"/>
                <w:sz w:val="24"/>
                <w:szCs w:val="24"/>
                <w:lang w:eastAsia="es-BO"/>
              </w:rPr>
              <w:t>P</w:t>
            </w:r>
            <w:r w:rsidRPr="00BB58ED">
              <w:rPr>
                <w:rFonts w:ascii="Calibri" w:eastAsia="Times New Roman" w:hAnsi="Calibri" w:cs="Times New Roman"/>
                <w:color w:val="000000"/>
                <w:lang w:eastAsia="es-BO"/>
              </w:rPr>
              <w:t xml:space="preserve"> (</w:t>
            </w:r>
            <w:r w:rsidR="005560F2" w:rsidRPr="005560F2">
              <w:rPr>
                <w:rFonts w:ascii="Calibri" w:eastAsia="Times New Roman" w:hAnsi="Calibri" w:cs="Times New Roman"/>
                <w:color w:val="000000"/>
                <w:position w:val="-4"/>
                <w:lang w:eastAsia="es-BO"/>
              </w:rPr>
              <w:object w:dxaOrig="279" w:dyaOrig="300">
                <v:shape id="_x0000_i1028" type="#_x0000_t75" style="width:15.9pt;height:15.9pt" o:ole="">
                  <v:imagedata r:id="rId11" o:title=""/>
                </v:shape>
                <o:OLEObject Type="Embed" ProgID="Equation.3" ShapeID="_x0000_i1028" DrawAspect="Content" ObjectID="_1520273793" r:id="rId13"/>
              </w:object>
            </w:r>
            <w:r w:rsidRPr="00BB58ED">
              <w:rPr>
                <w:rFonts w:ascii="Calibri" w:eastAsia="Times New Roman" w:hAnsi="Calibri" w:cs="Times New Roman"/>
                <w:color w:val="000000"/>
                <w:lang w:eastAsia="es-BO"/>
              </w:rPr>
              <w:t xml:space="preserve"> )</w:t>
            </w:r>
          </w:p>
        </w:tc>
      </w:tr>
      <w:tr w:rsidR="00BB58ED" w:rsidRPr="00BB58ED" w:rsidTr="005560F2">
        <w:trPr>
          <w:trHeight w:val="300"/>
          <w:jc w:val="center"/>
        </w:trPr>
        <w:tc>
          <w:tcPr>
            <w:tcW w:w="1370" w:type="dxa"/>
            <w:tcBorders>
              <w:top w:val="nil"/>
              <w:left w:val="nil"/>
              <w:bottom w:val="nil"/>
              <w:right w:val="nil"/>
            </w:tcBorders>
            <w:shd w:val="clear" w:color="auto" w:fill="auto"/>
            <w:noWrap/>
            <w:vAlign w:val="bottom"/>
            <w:hideMark/>
          </w:tcPr>
          <w:p w:rsidR="00BB58ED" w:rsidRPr="00BB58ED" w:rsidRDefault="00BB58ED" w:rsidP="00BB58ED">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150</w:t>
            </w:r>
          </w:p>
        </w:tc>
        <w:tc>
          <w:tcPr>
            <w:tcW w:w="1748" w:type="dxa"/>
            <w:tcBorders>
              <w:top w:val="nil"/>
              <w:left w:val="nil"/>
              <w:bottom w:val="nil"/>
              <w:right w:val="nil"/>
            </w:tcBorders>
            <w:shd w:val="clear" w:color="auto" w:fill="auto"/>
            <w:noWrap/>
            <w:vAlign w:val="bottom"/>
            <w:hideMark/>
          </w:tcPr>
          <w:p w:rsidR="00BB58ED" w:rsidRPr="00BB58ED" w:rsidRDefault="00BB58ED" w:rsidP="00BB58ED">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1</w:t>
            </w:r>
          </w:p>
        </w:tc>
        <w:tc>
          <w:tcPr>
            <w:tcW w:w="1701" w:type="dxa"/>
            <w:tcBorders>
              <w:top w:val="nil"/>
              <w:left w:val="nil"/>
              <w:bottom w:val="nil"/>
              <w:right w:val="nil"/>
            </w:tcBorders>
            <w:shd w:val="clear" w:color="auto" w:fill="auto"/>
            <w:noWrap/>
            <w:vAlign w:val="bottom"/>
            <w:hideMark/>
          </w:tcPr>
          <w:p w:rsidR="00BB58ED" w:rsidRPr="00BB58ED" w:rsidRDefault="00386224" w:rsidP="00BB58ED">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 xml:space="preserve">1/6= </w:t>
            </w:r>
            <w:r w:rsidR="00BB58ED" w:rsidRPr="00BB58ED">
              <w:rPr>
                <w:rFonts w:ascii="Calibri" w:eastAsia="Times New Roman" w:hAnsi="Calibri" w:cs="Times New Roman"/>
                <w:color w:val="000000"/>
                <w:lang w:eastAsia="es-BO"/>
              </w:rPr>
              <w:t>0,17</w:t>
            </w:r>
          </w:p>
        </w:tc>
      </w:tr>
      <w:tr w:rsidR="00BB58ED" w:rsidRPr="00BB58ED" w:rsidTr="005560F2">
        <w:trPr>
          <w:trHeight w:val="300"/>
          <w:jc w:val="center"/>
        </w:trPr>
        <w:tc>
          <w:tcPr>
            <w:tcW w:w="1370" w:type="dxa"/>
            <w:tcBorders>
              <w:top w:val="nil"/>
              <w:left w:val="nil"/>
              <w:bottom w:val="nil"/>
              <w:right w:val="nil"/>
            </w:tcBorders>
            <w:shd w:val="clear" w:color="auto" w:fill="auto"/>
            <w:noWrap/>
            <w:vAlign w:val="bottom"/>
            <w:hideMark/>
          </w:tcPr>
          <w:p w:rsidR="00BB58ED" w:rsidRPr="00BB58ED" w:rsidRDefault="00BB58ED" w:rsidP="00BB58ED">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200</w:t>
            </w:r>
          </w:p>
        </w:tc>
        <w:tc>
          <w:tcPr>
            <w:tcW w:w="1748" w:type="dxa"/>
            <w:tcBorders>
              <w:top w:val="nil"/>
              <w:left w:val="nil"/>
              <w:bottom w:val="nil"/>
              <w:right w:val="nil"/>
            </w:tcBorders>
            <w:shd w:val="clear" w:color="auto" w:fill="auto"/>
            <w:noWrap/>
            <w:vAlign w:val="bottom"/>
            <w:hideMark/>
          </w:tcPr>
          <w:p w:rsidR="00BB58ED" w:rsidRPr="00BB58ED" w:rsidRDefault="00BB58ED" w:rsidP="00BB58ED">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1</w:t>
            </w:r>
          </w:p>
        </w:tc>
        <w:tc>
          <w:tcPr>
            <w:tcW w:w="1701" w:type="dxa"/>
            <w:tcBorders>
              <w:top w:val="nil"/>
              <w:left w:val="nil"/>
              <w:bottom w:val="nil"/>
              <w:right w:val="nil"/>
            </w:tcBorders>
            <w:shd w:val="clear" w:color="auto" w:fill="auto"/>
            <w:noWrap/>
            <w:vAlign w:val="bottom"/>
            <w:hideMark/>
          </w:tcPr>
          <w:p w:rsidR="00BB58ED" w:rsidRPr="00BB58ED" w:rsidRDefault="00386224" w:rsidP="00BB58ED">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 xml:space="preserve">1/6= </w:t>
            </w:r>
            <w:r w:rsidR="00BB58ED" w:rsidRPr="00BB58ED">
              <w:rPr>
                <w:rFonts w:ascii="Calibri" w:eastAsia="Times New Roman" w:hAnsi="Calibri" w:cs="Times New Roman"/>
                <w:color w:val="000000"/>
                <w:lang w:eastAsia="es-BO"/>
              </w:rPr>
              <w:t>0,17</w:t>
            </w:r>
          </w:p>
        </w:tc>
      </w:tr>
      <w:tr w:rsidR="00BB58ED" w:rsidRPr="00BB58ED" w:rsidTr="005560F2">
        <w:trPr>
          <w:trHeight w:val="300"/>
          <w:jc w:val="center"/>
        </w:trPr>
        <w:tc>
          <w:tcPr>
            <w:tcW w:w="1370" w:type="dxa"/>
            <w:tcBorders>
              <w:top w:val="nil"/>
              <w:left w:val="nil"/>
              <w:bottom w:val="nil"/>
              <w:right w:val="nil"/>
            </w:tcBorders>
            <w:shd w:val="clear" w:color="auto" w:fill="auto"/>
            <w:noWrap/>
            <w:vAlign w:val="bottom"/>
            <w:hideMark/>
          </w:tcPr>
          <w:p w:rsidR="00BB58ED" w:rsidRPr="00BB58ED" w:rsidRDefault="00BB58ED" w:rsidP="00BB58ED">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250</w:t>
            </w:r>
          </w:p>
        </w:tc>
        <w:tc>
          <w:tcPr>
            <w:tcW w:w="1748" w:type="dxa"/>
            <w:tcBorders>
              <w:top w:val="nil"/>
              <w:left w:val="nil"/>
              <w:bottom w:val="nil"/>
              <w:right w:val="nil"/>
            </w:tcBorders>
            <w:shd w:val="clear" w:color="auto" w:fill="auto"/>
            <w:noWrap/>
            <w:vAlign w:val="bottom"/>
            <w:hideMark/>
          </w:tcPr>
          <w:p w:rsidR="00BB58ED" w:rsidRPr="00BB58ED" w:rsidRDefault="00BB58ED" w:rsidP="00BB58ED">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2</w:t>
            </w:r>
          </w:p>
        </w:tc>
        <w:tc>
          <w:tcPr>
            <w:tcW w:w="1701" w:type="dxa"/>
            <w:tcBorders>
              <w:top w:val="nil"/>
              <w:left w:val="nil"/>
              <w:bottom w:val="nil"/>
              <w:right w:val="nil"/>
            </w:tcBorders>
            <w:shd w:val="clear" w:color="auto" w:fill="auto"/>
            <w:noWrap/>
            <w:vAlign w:val="bottom"/>
            <w:hideMark/>
          </w:tcPr>
          <w:p w:rsidR="00BB58ED" w:rsidRPr="00BB58ED" w:rsidRDefault="00386224" w:rsidP="00BB58ED">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 xml:space="preserve">2/6 = </w:t>
            </w:r>
            <w:r w:rsidR="00BB58ED" w:rsidRPr="00BB58ED">
              <w:rPr>
                <w:rFonts w:ascii="Calibri" w:eastAsia="Times New Roman" w:hAnsi="Calibri" w:cs="Times New Roman"/>
                <w:color w:val="000000"/>
                <w:lang w:eastAsia="es-BO"/>
              </w:rPr>
              <w:t>0,33</w:t>
            </w:r>
          </w:p>
        </w:tc>
      </w:tr>
      <w:tr w:rsidR="00BB58ED" w:rsidRPr="00BB58ED" w:rsidTr="005560F2">
        <w:trPr>
          <w:trHeight w:val="300"/>
          <w:jc w:val="center"/>
        </w:trPr>
        <w:tc>
          <w:tcPr>
            <w:tcW w:w="1370" w:type="dxa"/>
            <w:tcBorders>
              <w:top w:val="nil"/>
              <w:left w:val="nil"/>
              <w:bottom w:val="nil"/>
              <w:right w:val="nil"/>
            </w:tcBorders>
            <w:shd w:val="clear" w:color="auto" w:fill="auto"/>
            <w:noWrap/>
            <w:vAlign w:val="bottom"/>
            <w:hideMark/>
          </w:tcPr>
          <w:p w:rsidR="00BB58ED" w:rsidRPr="00BB58ED" w:rsidRDefault="00BB58ED" w:rsidP="00BB58ED">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300</w:t>
            </w:r>
          </w:p>
        </w:tc>
        <w:tc>
          <w:tcPr>
            <w:tcW w:w="1748" w:type="dxa"/>
            <w:tcBorders>
              <w:top w:val="nil"/>
              <w:left w:val="nil"/>
              <w:bottom w:val="nil"/>
              <w:right w:val="nil"/>
            </w:tcBorders>
            <w:shd w:val="clear" w:color="auto" w:fill="auto"/>
            <w:noWrap/>
            <w:vAlign w:val="bottom"/>
            <w:hideMark/>
          </w:tcPr>
          <w:p w:rsidR="00BB58ED" w:rsidRPr="00BB58ED" w:rsidRDefault="00BB58ED" w:rsidP="00BB58ED">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1</w:t>
            </w:r>
          </w:p>
        </w:tc>
        <w:tc>
          <w:tcPr>
            <w:tcW w:w="1701" w:type="dxa"/>
            <w:tcBorders>
              <w:top w:val="nil"/>
              <w:left w:val="nil"/>
              <w:bottom w:val="nil"/>
              <w:right w:val="nil"/>
            </w:tcBorders>
            <w:shd w:val="clear" w:color="auto" w:fill="auto"/>
            <w:noWrap/>
            <w:vAlign w:val="bottom"/>
            <w:hideMark/>
          </w:tcPr>
          <w:p w:rsidR="00BB58ED" w:rsidRPr="00BB58ED" w:rsidRDefault="00386224" w:rsidP="00BB58ED">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 xml:space="preserve">1/6= </w:t>
            </w:r>
            <w:r w:rsidR="00BB58ED" w:rsidRPr="00BB58ED">
              <w:rPr>
                <w:rFonts w:ascii="Calibri" w:eastAsia="Times New Roman" w:hAnsi="Calibri" w:cs="Times New Roman"/>
                <w:color w:val="000000"/>
                <w:lang w:eastAsia="es-BO"/>
              </w:rPr>
              <w:t>0,17</w:t>
            </w:r>
          </w:p>
        </w:tc>
      </w:tr>
      <w:tr w:rsidR="00BB58ED" w:rsidRPr="00BB58ED" w:rsidTr="005560F2">
        <w:trPr>
          <w:trHeight w:val="300"/>
          <w:jc w:val="center"/>
        </w:trPr>
        <w:tc>
          <w:tcPr>
            <w:tcW w:w="1370" w:type="dxa"/>
            <w:tcBorders>
              <w:top w:val="nil"/>
              <w:left w:val="nil"/>
              <w:bottom w:val="single" w:sz="4" w:space="0" w:color="auto"/>
              <w:right w:val="nil"/>
            </w:tcBorders>
            <w:shd w:val="clear" w:color="auto" w:fill="auto"/>
            <w:noWrap/>
            <w:vAlign w:val="bottom"/>
            <w:hideMark/>
          </w:tcPr>
          <w:p w:rsidR="00BB58ED" w:rsidRPr="00BB58ED" w:rsidRDefault="00BB58ED" w:rsidP="00BB58ED">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350</w:t>
            </w:r>
          </w:p>
        </w:tc>
        <w:tc>
          <w:tcPr>
            <w:tcW w:w="1748" w:type="dxa"/>
            <w:tcBorders>
              <w:top w:val="nil"/>
              <w:left w:val="nil"/>
              <w:bottom w:val="single" w:sz="4" w:space="0" w:color="auto"/>
              <w:right w:val="nil"/>
            </w:tcBorders>
            <w:shd w:val="clear" w:color="auto" w:fill="auto"/>
            <w:noWrap/>
            <w:vAlign w:val="bottom"/>
            <w:hideMark/>
          </w:tcPr>
          <w:p w:rsidR="00BB58ED" w:rsidRPr="00BB58ED" w:rsidRDefault="00BB58ED" w:rsidP="00BB58ED">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1</w:t>
            </w:r>
          </w:p>
        </w:tc>
        <w:tc>
          <w:tcPr>
            <w:tcW w:w="1701" w:type="dxa"/>
            <w:tcBorders>
              <w:top w:val="nil"/>
              <w:left w:val="nil"/>
              <w:bottom w:val="single" w:sz="4" w:space="0" w:color="auto"/>
              <w:right w:val="nil"/>
            </w:tcBorders>
            <w:shd w:val="clear" w:color="auto" w:fill="auto"/>
            <w:noWrap/>
            <w:vAlign w:val="bottom"/>
            <w:hideMark/>
          </w:tcPr>
          <w:p w:rsidR="00BB58ED" w:rsidRPr="00BB58ED" w:rsidRDefault="00386224" w:rsidP="00BB58ED">
            <w:pPr>
              <w:spacing w:after="0" w:line="240" w:lineRule="auto"/>
              <w:jc w:val="center"/>
              <w:rPr>
                <w:rFonts w:ascii="Calibri" w:eastAsia="Times New Roman" w:hAnsi="Calibri" w:cs="Times New Roman"/>
                <w:color w:val="000000"/>
                <w:lang w:eastAsia="es-BO"/>
              </w:rPr>
            </w:pPr>
            <w:r>
              <w:rPr>
                <w:rFonts w:ascii="Calibri" w:eastAsia="Times New Roman" w:hAnsi="Calibri" w:cs="Times New Roman"/>
                <w:color w:val="000000"/>
                <w:lang w:eastAsia="es-BO"/>
              </w:rPr>
              <w:t xml:space="preserve">1/6= </w:t>
            </w:r>
            <w:r w:rsidR="00BB58ED" w:rsidRPr="00BB58ED">
              <w:rPr>
                <w:rFonts w:ascii="Calibri" w:eastAsia="Times New Roman" w:hAnsi="Calibri" w:cs="Times New Roman"/>
                <w:color w:val="000000"/>
                <w:lang w:eastAsia="es-BO"/>
              </w:rPr>
              <w:t>0,17</w:t>
            </w:r>
          </w:p>
        </w:tc>
      </w:tr>
      <w:tr w:rsidR="00BB58ED" w:rsidRPr="00BB58ED" w:rsidTr="005560F2">
        <w:trPr>
          <w:trHeight w:val="300"/>
          <w:jc w:val="center"/>
        </w:trPr>
        <w:tc>
          <w:tcPr>
            <w:tcW w:w="1370" w:type="dxa"/>
            <w:tcBorders>
              <w:top w:val="nil"/>
              <w:left w:val="nil"/>
              <w:bottom w:val="nil"/>
              <w:right w:val="nil"/>
            </w:tcBorders>
            <w:shd w:val="clear" w:color="auto" w:fill="auto"/>
            <w:noWrap/>
            <w:vAlign w:val="bottom"/>
            <w:hideMark/>
          </w:tcPr>
          <w:p w:rsidR="00BB58ED" w:rsidRPr="00BB58ED" w:rsidRDefault="00BB58ED" w:rsidP="00BB58ED">
            <w:pPr>
              <w:spacing w:after="0" w:line="240" w:lineRule="auto"/>
              <w:rPr>
                <w:rFonts w:ascii="Calibri" w:eastAsia="Times New Roman" w:hAnsi="Calibri" w:cs="Times New Roman"/>
                <w:color w:val="000000"/>
                <w:lang w:eastAsia="es-BO"/>
              </w:rPr>
            </w:pPr>
          </w:p>
        </w:tc>
        <w:tc>
          <w:tcPr>
            <w:tcW w:w="1748" w:type="dxa"/>
            <w:tcBorders>
              <w:top w:val="nil"/>
              <w:left w:val="nil"/>
              <w:bottom w:val="nil"/>
              <w:right w:val="nil"/>
            </w:tcBorders>
            <w:shd w:val="clear" w:color="auto" w:fill="auto"/>
            <w:noWrap/>
            <w:vAlign w:val="bottom"/>
            <w:hideMark/>
          </w:tcPr>
          <w:p w:rsidR="00BB58ED" w:rsidRPr="00BB58ED" w:rsidRDefault="00BB58ED" w:rsidP="00BB58ED">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6</w:t>
            </w:r>
          </w:p>
        </w:tc>
        <w:tc>
          <w:tcPr>
            <w:tcW w:w="1701" w:type="dxa"/>
            <w:tcBorders>
              <w:top w:val="nil"/>
              <w:left w:val="nil"/>
              <w:bottom w:val="nil"/>
              <w:right w:val="nil"/>
            </w:tcBorders>
            <w:shd w:val="clear" w:color="auto" w:fill="auto"/>
            <w:noWrap/>
            <w:vAlign w:val="bottom"/>
            <w:hideMark/>
          </w:tcPr>
          <w:p w:rsidR="00BB58ED" w:rsidRPr="00BB58ED" w:rsidRDefault="00BB58ED" w:rsidP="00BB58ED">
            <w:pPr>
              <w:spacing w:after="0" w:line="240" w:lineRule="auto"/>
              <w:jc w:val="center"/>
              <w:rPr>
                <w:rFonts w:ascii="Calibri" w:eastAsia="Times New Roman" w:hAnsi="Calibri" w:cs="Times New Roman"/>
                <w:color w:val="000000"/>
                <w:lang w:eastAsia="es-BO"/>
              </w:rPr>
            </w:pPr>
            <w:r w:rsidRPr="00BB58ED">
              <w:rPr>
                <w:rFonts w:ascii="Calibri" w:eastAsia="Times New Roman" w:hAnsi="Calibri" w:cs="Times New Roman"/>
                <w:color w:val="000000"/>
                <w:lang w:eastAsia="es-BO"/>
              </w:rPr>
              <w:t xml:space="preserve">1    </w:t>
            </w:r>
          </w:p>
        </w:tc>
      </w:tr>
    </w:tbl>
    <w:p w:rsidR="00BB58ED" w:rsidRPr="00AC23D4" w:rsidRDefault="00AC23D4" w:rsidP="00AC23D4">
      <w:pPr>
        <w:spacing w:after="0" w:line="240" w:lineRule="auto"/>
        <w:jc w:val="both"/>
        <w:rPr>
          <w:rFonts w:ascii="Calibri" w:eastAsia="Times New Roman" w:hAnsi="Calibri" w:cs="Times New Roman"/>
          <w:b/>
          <w:i/>
          <w:color w:val="000000"/>
          <w:sz w:val="24"/>
          <w:szCs w:val="24"/>
          <w:lang w:eastAsia="es-BO"/>
        </w:rPr>
      </w:pPr>
      <w:r>
        <w:rPr>
          <w:rFonts w:ascii="Calibri" w:eastAsia="Times New Roman" w:hAnsi="Calibri" w:cs="Times New Roman"/>
          <w:b/>
          <w:i/>
          <w:color w:val="000000"/>
          <w:sz w:val="24"/>
          <w:szCs w:val="24"/>
          <w:lang w:eastAsia="es-BO"/>
        </w:rPr>
        <w:t xml:space="preserve">     </w:t>
      </w:r>
      <w:proofErr w:type="spellStart"/>
      <w:r w:rsidRPr="00AC23D4">
        <w:rPr>
          <w:rFonts w:ascii="Calibri" w:eastAsia="Times New Roman" w:hAnsi="Calibri" w:cs="Times New Roman"/>
          <w:b/>
          <w:i/>
          <w:color w:val="000000"/>
          <w:sz w:val="24"/>
          <w:szCs w:val="24"/>
          <w:lang w:eastAsia="es-BO"/>
        </w:rPr>
        <w:t>Grafico</w:t>
      </w:r>
      <w:proofErr w:type="spellEnd"/>
      <w:r w:rsidRPr="00AC23D4">
        <w:rPr>
          <w:rFonts w:ascii="Calibri" w:eastAsia="Times New Roman" w:hAnsi="Calibri" w:cs="Times New Roman"/>
          <w:b/>
          <w:i/>
          <w:color w:val="000000"/>
          <w:sz w:val="24"/>
          <w:szCs w:val="24"/>
          <w:lang w:eastAsia="es-BO"/>
        </w:rPr>
        <w:t>: Distribución muestral para muestras de tamaño n=2 de una población de N=4</w:t>
      </w:r>
    </w:p>
    <w:p w:rsidR="00AC23D4" w:rsidRDefault="000F7D4D" w:rsidP="00AC23D4">
      <w:pPr>
        <w:spacing w:after="0" w:line="240" w:lineRule="auto"/>
        <w:jc w:val="both"/>
      </w:pPr>
      <w:r>
        <w:rPr>
          <w:rFonts w:ascii="Calibri" w:eastAsia="Times New Roman" w:hAnsi="Calibri" w:cs="Times New Roman"/>
          <w:noProof/>
          <w:color w:val="000000"/>
        </w:rPr>
        <w:object w:dxaOrig="1440" w:dyaOrig="1440">
          <v:shape id="_x0000_s1026" type="#_x0000_t75" style="position:absolute;left:0;text-align:left;margin-left:63.95pt;margin-top:6.6pt;width:31pt;height:18.4pt;z-index:251660288">
            <v:imagedata r:id="rId14" o:title=""/>
          </v:shape>
          <o:OLEObject Type="Embed" ProgID="Equation.3" ShapeID="_x0000_s1026" DrawAspect="Content" ObjectID="_1520273826" r:id="rId15"/>
        </w:object>
      </w:r>
    </w:p>
    <w:p w:rsidR="00AC23D4" w:rsidRDefault="000F7D4D" w:rsidP="00AC23D4">
      <w:pPr>
        <w:tabs>
          <w:tab w:val="left" w:pos="435"/>
          <w:tab w:val="center" w:pos="4419"/>
        </w:tabs>
        <w:spacing w:after="0"/>
      </w:pPr>
      <w:r>
        <w:rPr>
          <w:noProof/>
          <w:lang w:eastAsia="es-BO"/>
        </w:rPr>
        <w:object w:dxaOrig="1440" w:dyaOrig="1440">
          <v:shape id="_x0000_s1029" type="#_x0000_t75" style="position:absolute;margin-left:401.35pt;margin-top:86.55pt;width:14.25pt;height:15.05pt;z-index:251661312">
            <v:imagedata r:id="rId16" o:title=""/>
          </v:shape>
          <o:OLEObject Type="Embed" ProgID="Equation.3" ShapeID="_x0000_s1029" DrawAspect="Content" ObjectID="_1520273827" r:id="rId17"/>
        </w:object>
      </w:r>
      <w:r w:rsidR="00AC23D4">
        <w:tab/>
      </w:r>
      <w:r w:rsidR="00AC23D4">
        <w:tab/>
      </w:r>
      <w:r w:rsidR="00AC23D4" w:rsidRPr="00AC23D4">
        <w:rPr>
          <w:noProof/>
          <w:lang w:val="es-ES" w:eastAsia="es-ES"/>
        </w:rPr>
        <w:drawing>
          <wp:inline distT="0" distB="0" distL="0" distR="0">
            <wp:extent cx="4572000" cy="1524000"/>
            <wp:effectExtent l="0" t="0" r="0" b="0"/>
            <wp:docPr id="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23D4" w:rsidRDefault="00AC23D4" w:rsidP="00AC23D4">
      <w:pPr>
        <w:tabs>
          <w:tab w:val="left" w:pos="435"/>
          <w:tab w:val="center" w:pos="4419"/>
        </w:tabs>
        <w:spacing w:after="0"/>
      </w:pPr>
    </w:p>
    <w:p w:rsidR="00AC23D4" w:rsidRPr="00AC23D4" w:rsidRDefault="00AC23D4" w:rsidP="00AC23D4">
      <w:pPr>
        <w:pStyle w:val="Prrafodelista"/>
        <w:numPr>
          <w:ilvl w:val="0"/>
          <w:numId w:val="1"/>
        </w:numPr>
        <w:tabs>
          <w:tab w:val="left" w:pos="435"/>
          <w:tab w:val="center" w:pos="4419"/>
        </w:tabs>
        <w:spacing w:after="0"/>
        <w:rPr>
          <w:b/>
          <w:i/>
        </w:rPr>
      </w:pPr>
      <w:r w:rsidRPr="00AC23D4">
        <w:rPr>
          <w:b/>
          <w:i/>
        </w:rPr>
        <w:lastRenderedPageBreak/>
        <w:t>La media de las medias muestrales</w:t>
      </w:r>
    </w:p>
    <w:p w:rsidR="00AC23D4" w:rsidRDefault="00AC23D4" w:rsidP="00AC23D4">
      <w:pPr>
        <w:tabs>
          <w:tab w:val="left" w:pos="435"/>
          <w:tab w:val="center" w:pos="4419"/>
        </w:tabs>
        <w:spacing w:after="0"/>
      </w:pPr>
    </w:p>
    <w:p w:rsidR="00AC23D4" w:rsidRDefault="00AC23D4" w:rsidP="00905C23">
      <w:pPr>
        <w:tabs>
          <w:tab w:val="left" w:pos="435"/>
          <w:tab w:val="center" w:pos="4419"/>
        </w:tabs>
        <w:spacing w:after="0"/>
        <w:jc w:val="both"/>
      </w:pPr>
      <w:r>
        <w:t xml:space="preserve">La distribución </w:t>
      </w:r>
      <w:r w:rsidR="00091896">
        <w:t>muestral</w:t>
      </w:r>
      <w:r>
        <w:t xml:space="preserve"> de las medias muestrales que acabamos de ver  es simplemente una lista de todas las media muestrales posibles. Estas medias muestrales, al igual que cualquier lista de números, tienen una media denominada  “la media de las medias muestrales” o la gran media. Esta media de las medias se calcula de la forma usual: </w:t>
      </w:r>
      <w:r w:rsidR="00905C23">
        <w:t>las observaciones</w:t>
      </w:r>
      <w:r>
        <w:t xml:space="preserve"> </w:t>
      </w:r>
      <w:r w:rsidR="00905C23">
        <w:t>individuales</w:t>
      </w:r>
      <w:r>
        <w:t xml:space="preserve"> (medias muestrales) se suman y el resultado se divide por el número de observaciones (muestras). Se utiliza </w:t>
      </w:r>
      <w:r w:rsidR="00905C23" w:rsidRPr="00AC23D4">
        <w:rPr>
          <w:position w:val="-4"/>
        </w:rPr>
        <w:object w:dxaOrig="279" w:dyaOrig="380">
          <v:shape id="_x0000_i1029" type="#_x0000_t75" style="width:15.9pt;height:20.1pt" o:ole="">
            <v:imagedata r:id="rId19" o:title=""/>
          </v:shape>
          <o:OLEObject Type="Embed" ProgID="Equation.3" ShapeID="_x0000_i1029" DrawAspect="Content" ObjectID="_1520273794" r:id="rId20"/>
        </w:object>
      </w:r>
      <w:r w:rsidR="00905C23">
        <w:t xml:space="preserve">(que se lee como X doble barra) como símbolo de la gran media. La </w:t>
      </w:r>
      <w:proofErr w:type="spellStart"/>
      <w:r w:rsidR="00905C23">
        <w:t>formula</w:t>
      </w:r>
      <w:proofErr w:type="spellEnd"/>
      <w:r w:rsidR="00905C23">
        <w:t xml:space="preserve"> se presenta a continuación. </w:t>
      </w:r>
    </w:p>
    <w:p w:rsidR="00AC23D4" w:rsidRDefault="00905C23" w:rsidP="00905C23">
      <w:pPr>
        <w:tabs>
          <w:tab w:val="left" w:pos="435"/>
          <w:tab w:val="center" w:pos="4419"/>
        </w:tabs>
        <w:spacing w:after="0"/>
        <w:jc w:val="center"/>
      </w:pPr>
      <w:r w:rsidRPr="00905C23">
        <w:rPr>
          <w:position w:val="-24"/>
        </w:rPr>
        <w:object w:dxaOrig="880" w:dyaOrig="639">
          <v:shape id="_x0000_i1030" type="#_x0000_t75" style="width:46.3pt;height:30.85pt" o:ole="">
            <v:imagedata r:id="rId21" o:title=""/>
          </v:shape>
          <o:OLEObject Type="Embed" ProgID="Equation.3" ShapeID="_x0000_i1030" DrawAspect="Content" ObjectID="_1520273795" r:id="rId22"/>
        </w:object>
      </w:r>
    </w:p>
    <w:p w:rsidR="00AC23D4" w:rsidRDefault="00AC23D4" w:rsidP="00AC23D4">
      <w:pPr>
        <w:tabs>
          <w:tab w:val="left" w:pos="435"/>
          <w:tab w:val="center" w:pos="4419"/>
        </w:tabs>
        <w:spacing w:after="0"/>
      </w:pPr>
    </w:p>
    <w:p w:rsidR="00AC23D4" w:rsidRDefault="00905C23" w:rsidP="00AC23D4">
      <w:pPr>
        <w:tabs>
          <w:tab w:val="left" w:pos="435"/>
          <w:tab w:val="center" w:pos="4419"/>
        </w:tabs>
        <w:spacing w:after="0"/>
      </w:pPr>
      <w:r>
        <w:t>Donde K es el número de muestras en la distribución muestral. Debido a que hay seis muestras en la presente distribución muestral se tiene:</w:t>
      </w:r>
    </w:p>
    <w:p w:rsidR="00905C23" w:rsidRDefault="00905C23" w:rsidP="00AC23D4">
      <w:pPr>
        <w:tabs>
          <w:tab w:val="left" w:pos="435"/>
          <w:tab w:val="center" w:pos="4419"/>
        </w:tabs>
        <w:spacing w:after="0"/>
      </w:pPr>
    </w:p>
    <w:p w:rsidR="00AC23D4" w:rsidRDefault="00905C23" w:rsidP="00905C23">
      <w:pPr>
        <w:tabs>
          <w:tab w:val="left" w:pos="435"/>
          <w:tab w:val="center" w:pos="4419"/>
        </w:tabs>
        <w:spacing w:after="0"/>
        <w:jc w:val="center"/>
      </w:pPr>
      <w:r w:rsidRPr="00905C23">
        <w:rPr>
          <w:position w:val="-24"/>
        </w:rPr>
        <w:object w:dxaOrig="4500" w:dyaOrig="620">
          <v:shape id="_x0000_i1031" type="#_x0000_t75" style="width:225.8pt;height:30.85pt" o:ole="">
            <v:imagedata r:id="rId23" o:title=""/>
          </v:shape>
          <o:OLEObject Type="Embed" ProgID="Equation.3" ShapeID="_x0000_i1031" DrawAspect="Content" ObjectID="_1520273796" r:id="rId24"/>
        </w:object>
      </w:r>
    </w:p>
    <w:p w:rsidR="00AC23D4" w:rsidRDefault="00905C23" w:rsidP="00AC23D4">
      <w:pPr>
        <w:tabs>
          <w:tab w:val="left" w:pos="435"/>
          <w:tab w:val="center" w:pos="4419"/>
        </w:tabs>
        <w:spacing w:after="0"/>
      </w:pPr>
      <w:r>
        <w:t xml:space="preserve">Cabe hacer notar que el valor de la media </w:t>
      </w:r>
      <w:proofErr w:type="gramStart"/>
      <w:r>
        <w:t>poblacional  es</w:t>
      </w:r>
      <w:proofErr w:type="gramEnd"/>
      <w:r>
        <w:t xml:space="preserve"> el mismo que la gran media µ = </w:t>
      </w:r>
      <w:r w:rsidRPr="00AC23D4">
        <w:rPr>
          <w:position w:val="-4"/>
        </w:rPr>
        <w:object w:dxaOrig="279" w:dyaOrig="380">
          <v:shape id="_x0000_i1032" type="#_x0000_t75" style="width:15.9pt;height:20.1pt" o:ole="">
            <v:imagedata r:id="rId19" o:title=""/>
          </v:shape>
          <o:OLEObject Type="Embed" ProgID="Equation.3" ShapeID="_x0000_i1032" DrawAspect="Content" ObjectID="_1520273797" r:id="rId25"/>
        </w:object>
      </w:r>
      <w:r>
        <w:t xml:space="preserve">, esto no es coincidencia pues matemáticamente no pueden ser diferentes. </w:t>
      </w:r>
    </w:p>
    <w:p w:rsidR="00AC23D4" w:rsidRDefault="00AC23D4" w:rsidP="00AC23D4">
      <w:pPr>
        <w:tabs>
          <w:tab w:val="left" w:pos="435"/>
          <w:tab w:val="center" w:pos="4419"/>
        </w:tabs>
        <w:spacing w:after="0"/>
      </w:pPr>
    </w:p>
    <w:p w:rsidR="006F6E36" w:rsidRPr="006F6E36" w:rsidRDefault="006F6E36" w:rsidP="00AC23D4">
      <w:pPr>
        <w:tabs>
          <w:tab w:val="left" w:pos="435"/>
          <w:tab w:val="center" w:pos="4419"/>
        </w:tabs>
        <w:spacing w:after="0"/>
        <w:rPr>
          <w:b/>
        </w:rPr>
      </w:pPr>
      <w:r w:rsidRPr="006F6E36">
        <w:rPr>
          <w:b/>
        </w:rPr>
        <w:t>B) La varianza y la desviación estándar de la las medias muestrales</w:t>
      </w:r>
    </w:p>
    <w:p w:rsidR="00AC23D4" w:rsidRDefault="00AC23D4" w:rsidP="00AC23D4">
      <w:pPr>
        <w:tabs>
          <w:tab w:val="left" w:pos="435"/>
          <w:tab w:val="center" w:pos="4419"/>
        </w:tabs>
        <w:spacing w:after="0"/>
      </w:pPr>
    </w:p>
    <w:p w:rsidR="00AC23D4" w:rsidRDefault="006F6E36" w:rsidP="006F6E36">
      <w:pPr>
        <w:tabs>
          <w:tab w:val="left" w:pos="435"/>
          <w:tab w:val="center" w:pos="4419"/>
        </w:tabs>
        <w:spacing w:after="0"/>
        <w:jc w:val="both"/>
      </w:pPr>
      <w:r>
        <w:t>La  varianza de las medias muestrales es como cualquier otra varianza. Mide la dispersión de las observaciones  individuales (medias muestrales) alrededor de su media (la gran media). Además esta varianza se calcula al igual que cualquier otra varianza. Es la media del cuadrado de las desviaciones con respecto a su media. Se halla.</w:t>
      </w:r>
    </w:p>
    <w:p w:rsidR="006F6E36" w:rsidRDefault="006F6E36" w:rsidP="006F6E36">
      <w:pPr>
        <w:pStyle w:val="Prrafodelista"/>
        <w:numPr>
          <w:ilvl w:val="0"/>
          <w:numId w:val="2"/>
        </w:numPr>
        <w:tabs>
          <w:tab w:val="left" w:pos="435"/>
          <w:tab w:val="center" w:pos="4419"/>
        </w:tabs>
        <w:spacing w:after="0"/>
        <w:jc w:val="both"/>
      </w:pPr>
      <w:r>
        <w:t>Determinando la cantidad por la cual cada una de las observaciones (medias muestrales) difiere de su media (la gran media)</w:t>
      </w:r>
    </w:p>
    <w:p w:rsidR="006F6E36" w:rsidRDefault="006F6E36" w:rsidP="006F6E36">
      <w:pPr>
        <w:pStyle w:val="Prrafodelista"/>
        <w:numPr>
          <w:ilvl w:val="0"/>
          <w:numId w:val="2"/>
        </w:numPr>
        <w:tabs>
          <w:tab w:val="left" w:pos="435"/>
          <w:tab w:val="center" w:pos="4419"/>
        </w:tabs>
        <w:spacing w:after="0"/>
        <w:jc w:val="both"/>
      </w:pPr>
      <w:r>
        <w:t>Elevando al cuadrado tales desviaciones.</w:t>
      </w:r>
    </w:p>
    <w:p w:rsidR="006F6E36" w:rsidRDefault="006F6E36" w:rsidP="006F6E36">
      <w:pPr>
        <w:pStyle w:val="Prrafodelista"/>
        <w:numPr>
          <w:ilvl w:val="0"/>
          <w:numId w:val="2"/>
        </w:numPr>
        <w:tabs>
          <w:tab w:val="left" w:pos="435"/>
          <w:tab w:val="center" w:pos="4419"/>
        </w:tabs>
        <w:spacing w:after="0"/>
        <w:jc w:val="both"/>
      </w:pPr>
      <w:r>
        <w:t xml:space="preserve">Promediando las desviaciones al cuadrado y dividiendo por el </w:t>
      </w:r>
      <w:proofErr w:type="spellStart"/>
      <w:r>
        <w:t>numero</w:t>
      </w:r>
      <w:proofErr w:type="spellEnd"/>
      <w:r>
        <w:t xml:space="preserve"> de medias muestrales  K.</w:t>
      </w:r>
    </w:p>
    <w:p w:rsidR="006F6E36" w:rsidRDefault="006F6E36" w:rsidP="00AC23D4">
      <w:pPr>
        <w:tabs>
          <w:tab w:val="left" w:pos="435"/>
          <w:tab w:val="center" w:pos="4419"/>
        </w:tabs>
        <w:spacing w:after="0"/>
      </w:pPr>
    </w:p>
    <w:p w:rsidR="006F6E36" w:rsidRPr="006F6E36" w:rsidRDefault="006F6E36" w:rsidP="00AC23D4">
      <w:pPr>
        <w:tabs>
          <w:tab w:val="left" w:pos="435"/>
          <w:tab w:val="center" w:pos="4419"/>
        </w:tabs>
        <w:spacing w:after="0"/>
        <w:rPr>
          <w:i/>
        </w:rPr>
      </w:pPr>
      <w:r w:rsidRPr="006F6E36">
        <w:rPr>
          <w:i/>
        </w:rPr>
        <w:t>Formula de la varianza de la distribución  muestral de las medias muestrales</w:t>
      </w:r>
    </w:p>
    <w:p w:rsidR="00AC23D4" w:rsidRDefault="00AC23D4" w:rsidP="00AC23D4">
      <w:pPr>
        <w:tabs>
          <w:tab w:val="left" w:pos="435"/>
          <w:tab w:val="center" w:pos="4419"/>
        </w:tabs>
        <w:spacing w:after="0"/>
      </w:pPr>
    </w:p>
    <w:p w:rsidR="006F6E36" w:rsidRDefault="005A1312" w:rsidP="006F6E36">
      <w:pPr>
        <w:tabs>
          <w:tab w:val="left" w:pos="435"/>
          <w:tab w:val="center" w:pos="4419"/>
        </w:tabs>
        <w:spacing w:after="0"/>
        <w:jc w:val="center"/>
      </w:pPr>
      <w:r w:rsidRPr="006F6E36">
        <w:rPr>
          <w:position w:val="-24"/>
        </w:rPr>
        <w:object w:dxaOrig="3320" w:dyaOrig="760">
          <v:shape id="_x0000_i1033" type="#_x0000_t75" style="width:164.1pt;height:36pt" o:ole="">
            <v:imagedata r:id="rId26" o:title=""/>
          </v:shape>
          <o:OLEObject Type="Embed" ProgID="Equation.3" ShapeID="_x0000_i1033" DrawAspect="Content" ObjectID="_1520273798" r:id="rId27"/>
        </w:object>
      </w:r>
    </w:p>
    <w:p w:rsidR="00AC23D4" w:rsidRDefault="00AC23D4" w:rsidP="00AC23D4">
      <w:pPr>
        <w:tabs>
          <w:tab w:val="left" w:pos="435"/>
          <w:tab w:val="center" w:pos="4419"/>
        </w:tabs>
        <w:spacing w:after="0"/>
      </w:pPr>
    </w:p>
    <w:p w:rsidR="005A1312" w:rsidRDefault="005A1312" w:rsidP="00AC23D4">
      <w:pPr>
        <w:tabs>
          <w:tab w:val="left" w:pos="435"/>
          <w:tab w:val="center" w:pos="4419"/>
        </w:tabs>
        <w:spacing w:after="0"/>
      </w:pPr>
      <w:r w:rsidRPr="005A1312">
        <w:rPr>
          <w:position w:val="-24"/>
        </w:rPr>
        <w:object w:dxaOrig="8779" w:dyaOrig="660">
          <v:shape id="_x0000_i1034" type="#_x0000_t75" style="width:438.1pt;height:30.85pt" o:ole="">
            <v:imagedata r:id="rId28" o:title=""/>
          </v:shape>
          <o:OLEObject Type="Embed" ProgID="Equation.3" ShapeID="_x0000_i1034" DrawAspect="Content" ObjectID="_1520273799" r:id="rId29"/>
        </w:object>
      </w:r>
    </w:p>
    <w:p w:rsidR="00AC23D4" w:rsidRDefault="00FC1576" w:rsidP="00AC23D4">
      <w:pPr>
        <w:tabs>
          <w:tab w:val="left" w:pos="435"/>
          <w:tab w:val="center" w:pos="4419"/>
        </w:tabs>
        <w:spacing w:after="0"/>
      </w:pPr>
      <w:r>
        <w:lastRenderedPageBreak/>
        <w:t xml:space="preserve">Si se tuviera que sacar la raíz cuadrada de la varianza en la distribución de esta medias muestrales, se tendría el error estándar de la distribución </w:t>
      </w:r>
      <w:proofErr w:type="gramStart"/>
      <w:r>
        <w:t xml:space="preserve">muestral, </w:t>
      </w:r>
      <w:r w:rsidRPr="00FC1576">
        <w:rPr>
          <w:position w:val="-14"/>
        </w:rPr>
        <w:object w:dxaOrig="320" w:dyaOrig="380">
          <v:shape id="_x0000_i1035" type="#_x0000_t75" style="width:15.9pt;height:20.1pt" o:ole="">
            <v:imagedata r:id="rId30" o:title=""/>
          </v:shape>
          <o:OLEObject Type="Embed" ProgID="Equation.3" ShapeID="_x0000_i1035" DrawAspect="Content" ObjectID="_1520273800" r:id="rId31"/>
        </w:object>
      </w:r>
      <w:r>
        <w:t>.</w:t>
      </w:r>
      <w:proofErr w:type="gramEnd"/>
      <w:r>
        <w:t xml:space="preserve"> Por tanto.</w:t>
      </w:r>
    </w:p>
    <w:p w:rsidR="00FC1576" w:rsidRDefault="00FC1576" w:rsidP="00AC23D4">
      <w:pPr>
        <w:tabs>
          <w:tab w:val="left" w:pos="435"/>
          <w:tab w:val="center" w:pos="4419"/>
        </w:tabs>
        <w:spacing w:after="0"/>
      </w:pPr>
      <w:r>
        <w:t>El error estándar de la distribución muestral de medias muestrales es:</w:t>
      </w:r>
    </w:p>
    <w:p w:rsidR="005560F2" w:rsidRDefault="00FC1576" w:rsidP="00FC1576">
      <w:pPr>
        <w:tabs>
          <w:tab w:val="left" w:pos="435"/>
          <w:tab w:val="center" w:pos="4419"/>
        </w:tabs>
        <w:spacing w:after="0"/>
        <w:jc w:val="center"/>
      </w:pPr>
      <w:r w:rsidRPr="00FC1576">
        <w:rPr>
          <w:position w:val="-16"/>
        </w:rPr>
        <w:object w:dxaOrig="1060" w:dyaOrig="480">
          <v:shape id="_x0000_i1036" type="#_x0000_t75" style="width:51.9pt;height:25.7pt" o:ole="">
            <v:imagedata r:id="rId32" o:title=""/>
          </v:shape>
          <o:OLEObject Type="Embed" ProgID="Equation.3" ShapeID="_x0000_i1036" DrawAspect="Content" ObjectID="_1520273801" r:id="rId33"/>
        </w:object>
      </w:r>
    </w:p>
    <w:p w:rsidR="005A1312" w:rsidRDefault="005A1312" w:rsidP="00FC1576">
      <w:pPr>
        <w:tabs>
          <w:tab w:val="left" w:pos="435"/>
          <w:tab w:val="center" w:pos="4419"/>
        </w:tabs>
        <w:spacing w:after="0"/>
        <w:jc w:val="both"/>
      </w:pPr>
      <w:r>
        <w:t>En el caso actual:</w:t>
      </w:r>
    </w:p>
    <w:p w:rsidR="005A1312" w:rsidRDefault="005A1312" w:rsidP="00FC1576">
      <w:pPr>
        <w:tabs>
          <w:tab w:val="left" w:pos="435"/>
          <w:tab w:val="center" w:pos="4419"/>
        </w:tabs>
        <w:spacing w:after="0"/>
        <w:jc w:val="both"/>
      </w:pPr>
    </w:p>
    <w:p w:rsidR="005A1312" w:rsidRPr="00FC1576" w:rsidRDefault="005A1312" w:rsidP="005A1312">
      <w:pPr>
        <w:tabs>
          <w:tab w:val="left" w:pos="435"/>
          <w:tab w:val="center" w:pos="4419"/>
        </w:tabs>
        <w:spacing w:after="0"/>
        <w:jc w:val="center"/>
        <w:rPr>
          <w:position w:val="-16"/>
        </w:rPr>
      </w:pPr>
      <w:r w:rsidRPr="005A1312">
        <w:rPr>
          <w:position w:val="-14"/>
        </w:rPr>
        <w:object w:dxaOrig="2079" w:dyaOrig="420">
          <v:shape id="_x0000_i1037" type="#_x0000_t75" style="width:102.85pt;height:20.1pt" o:ole="">
            <v:imagedata r:id="rId34" o:title=""/>
          </v:shape>
          <o:OLEObject Type="Embed" ProgID="Equation.3" ShapeID="_x0000_i1037" DrawAspect="Content" ObjectID="_1520273802" r:id="rId35"/>
        </w:object>
      </w:r>
    </w:p>
    <w:p w:rsidR="005A1312" w:rsidRDefault="005A1312" w:rsidP="00FC1576">
      <w:pPr>
        <w:tabs>
          <w:tab w:val="left" w:pos="435"/>
          <w:tab w:val="center" w:pos="4419"/>
        </w:tabs>
        <w:spacing w:after="0"/>
        <w:jc w:val="both"/>
      </w:pPr>
    </w:p>
    <w:p w:rsidR="00FC1576" w:rsidRDefault="00FC1576" w:rsidP="00FC1576">
      <w:pPr>
        <w:tabs>
          <w:tab w:val="left" w:pos="435"/>
          <w:tab w:val="center" w:pos="4419"/>
        </w:tabs>
        <w:spacing w:after="0"/>
        <w:jc w:val="both"/>
        <w:rPr>
          <w:b/>
          <w:i/>
        </w:rPr>
      </w:pPr>
      <w:r>
        <w:t xml:space="preserve">El error estándar de la distribución muestral (o error estándar) es una medida de la dispersión de las medias muestrales alrededor de µ. Mide la dispersión de las observaciones individuales alrededor de su media. Debido a que </w:t>
      </w:r>
      <w:r w:rsidRPr="00FC1576">
        <w:rPr>
          <w:b/>
          <w:i/>
        </w:rPr>
        <w:t xml:space="preserve">la diferencia entre </w:t>
      </w:r>
      <w:r w:rsidRPr="00FC1576">
        <w:rPr>
          <w:b/>
          <w:i/>
          <w:position w:val="-4"/>
        </w:rPr>
        <w:object w:dxaOrig="279" w:dyaOrig="300">
          <v:shape id="_x0000_i1038" type="#_x0000_t75" style="width:15.9pt;height:15.9pt" o:ole="">
            <v:imagedata r:id="rId36" o:title=""/>
          </v:shape>
          <o:OLEObject Type="Embed" ProgID="Equation.3" ShapeID="_x0000_i1038" DrawAspect="Content" ObjectID="_1520273803" r:id="rId37"/>
        </w:object>
      </w:r>
      <w:r w:rsidRPr="00FC1576">
        <w:rPr>
          <w:b/>
          <w:i/>
        </w:rPr>
        <w:t xml:space="preserve"> </w:t>
      </w:r>
      <w:proofErr w:type="gramStart"/>
      <w:r w:rsidRPr="00FC1576">
        <w:rPr>
          <w:b/>
          <w:i/>
        </w:rPr>
        <w:t>y  µ</w:t>
      </w:r>
      <w:proofErr w:type="gramEnd"/>
      <w:r w:rsidRPr="00FC1576">
        <w:rPr>
          <w:b/>
          <w:i/>
        </w:rPr>
        <w:t xml:space="preserve"> es el error de muestreo</w:t>
      </w:r>
      <w:r>
        <w:t xml:space="preserve">, toda medida de la tendencia de la media muestral a desviarse de </w:t>
      </w:r>
      <w:r w:rsidRPr="00FC1576">
        <w:rPr>
          <w:b/>
          <w:i/>
        </w:rPr>
        <w:t>µ</w:t>
      </w:r>
      <w:r>
        <w:rPr>
          <w:b/>
          <w:i/>
        </w:rPr>
        <w:t xml:space="preserve"> </w:t>
      </w:r>
      <w:r>
        <w:t xml:space="preserve">se le denomina acertadamente </w:t>
      </w:r>
      <w:r w:rsidRPr="00FC1576">
        <w:rPr>
          <w:b/>
          <w:i/>
        </w:rPr>
        <w:t xml:space="preserve">error </w:t>
      </w:r>
      <w:r>
        <w:rPr>
          <w:b/>
          <w:i/>
        </w:rPr>
        <w:t xml:space="preserve">estándar. </w:t>
      </w:r>
      <w:r>
        <w:t xml:space="preserve">Por tanto, el error estándar </w:t>
      </w:r>
      <w:r w:rsidRPr="00FC1576">
        <w:rPr>
          <w:position w:val="-14"/>
        </w:rPr>
        <w:object w:dxaOrig="320" w:dyaOrig="380">
          <v:shape id="_x0000_i1039" type="#_x0000_t75" style="width:15.9pt;height:20.1pt" o:ole="">
            <v:imagedata r:id="rId30" o:title=""/>
          </v:shape>
          <o:OLEObject Type="Embed" ProgID="Equation.3" ShapeID="_x0000_i1039" DrawAspect="Content" ObjectID="_1520273804" r:id="rId38"/>
        </w:object>
      </w:r>
      <w:r>
        <w:t xml:space="preserve">mide la tendencia a sufrir el error de muestreo en el esfuerzo por estimar </w:t>
      </w:r>
      <w:r w:rsidRPr="00FC1576">
        <w:rPr>
          <w:b/>
          <w:i/>
        </w:rPr>
        <w:t>µ</w:t>
      </w:r>
      <w:r>
        <w:rPr>
          <w:b/>
          <w:i/>
        </w:rPr>
        <w:t>.</w:t>
      </w:r>
    </w:p>
    <w:p w:rsidR="005A1312" w:rsidRDefault="005A1312" w:rsidP="00FC1576">
      <w:pPr>
        <w:tabs>
          <w:tab w:val="left" w:pos="435"/>
          <w:tab w:val="center" w:pos="4419"/>
        </w:tabs>
        <w:spacing w:after="0"/>
        <w:jc w:val="both"/>
        <w:rPr>
          <w:b/>
          <w:i/>
        </w:rPr>
      </w:pPr>
    </w:p>
    <w:p w:rsidR="00192C6F" w:rsidRDefault="00E81932" w:rsidP="00FC1576">
      <w:pPr>
        <w:tabs>
          <w:tab w:val="left" w:pos="435"/>
          <w:tab w:val="center" w:pos="4419"/>
        </w:tabs>
        <w:spacing w:after="0"/>
        <w:jc w:val="both"/>
      </w:pPr>
      <w:r>
        <w:t xml:space="preserve">Sin embargo: </w:t>
      </w:r>
      <w:r w:rsidR="005A1312">
        <w:t>Se requiere mucha aritmética de tercer grado para calcular la varianza de la distribución muestral. Para salvar este inconveniente podemos realizar una aproximación mediante:</w:t>
      </w:r>
    </w:p>
    <w:p w:rsidR="00192C6F" w:rsidRDefault="00192C6F" w:rsidP="00192C6F">
      <w:pPr>
        <w:spacing w:after="0"/>
      </w:pPr>
    </w:p>
    <w:p w:rsidR="005A1312" w:rsidRPr="00192C6F" w:rsidRDefault="00192C6F" w:rsidP="00192C6F">
      <w:pPr>
        <w:spacing w:after="0"/>
      </w:pPr>
      <w:r>
        <w:t>Varianza de la distribución muestral                         Desviación estándar de la distribución muestral</w:t>
      </w:r>
    </w:p>
    <w:p w:rsidR="005A1312" w:rsidRPr="005A1312" w:rsidRDefault="005A1312" w:rsidP="00192C6F">
      <w:pPr>
        <w:tabs>
          <w:tab w:val="left" w:pos="435"/>
          <w:tab w:val="center" w:pos="4419"/>
        </w:tabs>
        <w:spacing w:after="0"/>
        <w:jc w:val="both"/>
      </w:pPr>
    </w:p>
    <w:p w:rsidR="00192C6F" w:rsidRDefault="000F7D4D" w:rsidP="00192C6F">
      <w:pPr>
        <w:tabs>
          <w:tab w:val="left" w:pos="435"/>
          <w:tab w:val="center" w:pos="4419"/>
        </w:tabs>
        <w:spacing w:after="0"/>
        <w:jc w:val="both"/>
        <w:rPr>
          <w:b/>
          <w:i/>
        </w:rPr>
      </w:pPr>
      <w:r>
        <w:rPr>
          <w:b/>
          <w:i/>
          <w:noProof/>
          <w:lang w:eastAsia="es-BO"/>
        </w:rPr>
        <w:object w:dxaOrig="1440" w:dyaOrig="1440">
          <v:shape id="_x0000_s1077" type="#_x0000_t75" style="position:absolute;left:0;text-align:left;margin-left:260.7pt;margin-top:-.3pt;width:50.9pt;height:33.5pt;z-index:251666432">
            <v:imagedata r:id="rId39" o:title=""/>
            <w10:wrap type="square" side="right"/>
          </v:shape>
          <o:OLEObject Type="Embed" ProgID="Equation.3" ShapeID="_x0000_s1077" DrawAspect="Content" ObjectID="_1520273828" r:id="rId40"/>
        </w:object>
      </w:r>
      <w:r>
        <w:rPr>
          <w:noProof/>
          <w:position w:val="-16"/>
        </w:rPr>
        <w:object w:dxaOrig="1440" w:dyaOrig="1440">
          <v:shape id="_x0000_s1076" type="#_x0000_t75" style="position:absolute;left:0;text-align:left;margin-left:64.45pt;margin-top:-.3pt;width:49.8pt;height:33.5pt;z-index:251665408">
            <v:imagedata r:id="rId41" o:title=""/>
            <w10:wrap type="square" side="right"/>
          </v:shape>
          <o:OLEObject Type="Embed" ProgID="Equation.3" ShapeID="_x0000_s1076" DrawAspect="Content" ObjectID="_1520273829" r:id="rId42"/>
        </w:object>
      </w:r>
      <w:r w:rsidR="00192C6F">
        <w:rPr>
          <w:b/>
          <w:i/>
        </w:rPr>
        <w:t xml:space="preserve">       </w:t>
      </w:r>
    </w:p>
    <w:p w:rsidR="005A1312" w:rsidRPr="00192C6F" w:rsidRDefault="00192C6F" w:rsidP="00192C6F">
      <w:pPr>
        <w:tabs>
          <w:tab w:val="left" w:pos="435"/>
          <w:tab w:val="center" w:pos="4419"/>
        </w:tabs>
        <w:spacing w:after="0"/>
        <w:jc w:val="both"/>
        <w:rPr>
          <w:i/>
        </w:rPr>
      </w:pPr>
      <w:r>
        <w:rPr>
          <w:b/>
          <w:i/>
        </w:rPr>
        <w:br w:type="textWrapping" w:clear="all"/>
      </w:r>
    </w:p>
    <w:p w:rsidR="005A1312" w:rsidRDefault="00192C6F" w:rsidP="00192C6F">
      <w:pPr>
        <w:tabs>
          <w:tab w:val="left" w:pos="435"/>
          <w:tab w:val="center" w:pos="4419"/>
        </w:tabs>
        <w:spacing w:after="0"/>
        <w:jc w:val="both"/>
      </w:pPr>
      <w:r>
        <w:t xml:space="preserve">Estas </w:t>
      </w:r>
      <w:proofErr w:type="spellStart"/>
      <w:r>
        <w:t>formulas</w:t>
      </w:r>
      <w:proofErr w:type="spellEnd"/>
      <w:r>
        <w:t xml:space="preserve"> se pueden aplicar solo bajo la suposición que la varianza poblacional  </w:t>
      </w:r>
      <w:r w:rsidRPr="00A861B5">
        <w:rPr>
          <w:position w:val="-6"/>
        </w:rPr>
        <w:object w:dxaOrig="320" w:dyaOrig="320">
          <v:shape id="_x0000_i1040" type="#_x0000_t75" style="width:15.9pt;height:15.9pt" o:ole="">
            <v:imagedata r:id="rId43" o:title=""/>
          </v:shape>
          <o:OLEObject Type="Embed" ProgID="Equation.3" ShapeID="_x0000_i1040" DrawAspect="Content" ObjectID="_1520273805" r:id="rId44"/>
        </w:object>
      </w:r>
      <w:r>
        <w:t xml:space="preserve"> sea conocida.</w:t>
      </w:r>
    </w:p>
    <w:p w:rsidR="00192C6F" w:rsidRDefault="00192C6F" w:rsidP="00192C6F">
      <w:pPr>
        <w:tabs>
          <w:tab w:val="left" w:pos="435"/>
          <w:tab w:val="center" w:pos="4419"/>
        </w:tabs>
        <w:spacing w:after="0"/>
        <w:jc w:val="both"/>
      </w:pPr>
    </w:p>
    <w:p w:rsidR="00192C6F" w:rsidRDefault="00192C6F" w:rsidP="00192C6F">
      <w:pPr>
        <w:tabs>
          <w:tab w:val="left" w:pos="435"/>
          <w:tab w:val="center" w:pos="4419"/>
        </w:tabs>
        <w:spacing w:after="0"/>
        <w:jc w:val="both"/>
      </w:pPr>
      <w:r>
        <w:t xml:space="preserve">Por último: estas </w:t>
      </w:r>
      <w:proofErr w:type="spellStart"/>
      <w:r>
        <w:t>formulas</w:t>
      </w:r>
      <w:proofErr w:type="spellEnd"/>
      <w:r>
        <w:t xml:space="preserve"> son apropiadas solo si el muestreo se realiza con reemplazo, o si la muestra se toma de una población muy grande (virtualmente infinita). Si el muestreo </w:t>
      </w:r>
      <w:r w:rsidR="00DF01A5">
        <w:t>s</w:t>
      </w:r>
      <w:r>
        <w:t xml:space="preserve">e realiza sin reemplazo y si el </w:t>
      </w:r>
      <w:proofErr w:type="gramStart"/>
      <w:r>
        <w:t>tamaño  de</w:t>
      </w:r>
      <w:proofErr w:type="gramEnd"/>
      <w:r>
        <w:t xml:space="preserve"> la muestra es más del 5% de la población, n&gt;0.05N, debe aplicarse el </w:t>
      </w:r>
      <w:r w:rsidRPr="00192C6F">
        <w:rPr>
          <w:b/>
        </w:rPr>
        <w:t>Factor de Corrección para Poblaciones finitas</w:t>
      </w:r>
      <w:r>
        <w:rPr>
          <w:b/>
        </w:rPr>
        <w:t xml:space="preserve"> (</w:t>
      </w:r>
      <w:proofErr w:type="spellStart"/>
      <w:r>
        <w:rPr>
          <w:b/>
        </w:rPr>
        <w:t>fpc</w:t>
      </w:r>
      <w:proofErr w:type="spellEnd"/>
      <w:r>
        <w:rPr>
          <w:b/>
        </w:rPr>
        <w:t xml:space="preserve">). </w:t>
      </w:r>
      <w:r>
        <w:t xml:space="preserve">La </w:t>
      </w:r>
      <w:r w:rsidR="00DF01A5">
        <w:t>fórmula</w:t>
      </w:r>
      <w:r>
        <w:t xml:space="preserve"> apropiada para el error estándar entonces es:</w:t>
      </w:r>
    </w:p>
    <w:p w:rsidR="00192C6F" w:rsidRDefault="00192C6F" w:rsidP="00192C6F">
      <w:pPr>
        <w:tabs>
          <w:tab w:val="left" w:pos="435"/>
          <w:tab w:val="center" w:pos="4419"/>
        </w:tabs>
        <w:spacing w:after="0"/>
        <w:jc w:val="both"/>
      </w:pPr>
    </w:p>
    <w:p w:rsidR="00192C6F" w:rsidRPr="00192C6F" w:rsidRDefault="00192C6F" w:rsidP="00192C6F">
      <w:pPr>
        <w:tabs>
          <w:tab w:val="left" w:pos="435"/>
          <w:tab w:val="center" w:pos="4419"/>
        </w:tabs>
        <w:spacing w:after="0"/>
        <w:jc w:val="both"/>
      </w:pPr>
      <w:r>
        <w:t xml:space="preserve">Error estándar utilizando </w:t>
      </w:r>
      <w:proofErr w:type="spellStart"/>
      <w:r>
        <w:t>fpc</w:t>
      </w:r>
      <w:proofErr w:type="spellEnd"/>
      <w:r>
        <w:t xml:space="preserve">:     </w:t>
      </w:r>
      <w:r w:rsidR="00785894">
        <w:t xml:space="preserve"> </w:t>
      </w:r>
      <w:r w:rsidR="00785894" w:rsidRPr="00785894">
        <w:rPr>
          <w:position w:val="-28"/>
        </w:rPr>
        <w:object w:dxaOrig="1760" w:dyaOrig="720">
          <v:shape id="_x0000_i1041" type="#_x0000_t75" style="width:87.9pt;height:36pt" o:ole="">
            <v:imagedata r:id="rId45" o:title=""/>
          </v:shape>
          <o:OLEObject Type="Embed" ProgID="Equation.3" ShapeID="_x0000_i1041" DrawAspect="Content" ObjectID="_1520273806" r:id="rId46"/>
        </w:object>
      </w:r>
      <w:r w:rsidR="00785894">
        <w:t xml:space="preserve">              en donde:   </w:t>
      </w:r>
      <w:r w:rsidR="00785894" w:rsidRPr="00785894">
        <w:rPr>
          <w:position w:val="-26"/>
        </w:rPr>
        <w:object w:dxaOrig="859" w:dyaOrig="700">
          <v:shape id="_x0000_i1042" type="#_x0000_t75" style="width:41.15pt;height:36pt" o:ole="">
            <v:imagedata r:id="rId47" o:title=""/>
          </v:shape>
          <o:OLEObject Type="Embed" ProgID="Equation.3" ShapeID="_x0000_i1042" DrawAspect="Content" ObjectID="_1520273807" r:id="rId48"/>
        </w:object>
      </w:r>
      <w:r w:rsidR="00785894">
        <w:t xml:space="preserve"> es el </w:t>
      </w:r>
      <w:proofErr w:type="spellStart"/>
      <w:r w:rsidR="00785894">
        <w:t>fpc</w:t>
      </w:r>
      <w:proofErr w:type="spellEnd"/>
    </w:p>
    <w:p w:rsidR="00F37C41" w:rsidRPr="00785894" w:rsidRDefault="00785894" w:rsidP="00F37C41">
      <w:r w:rsidRPr="00785894">
        <w:t>Si</w:t>
      </w:r>
      <w:r>
        <w:t xml:space="preserve"> </w:t>
      </w:r>
      <w:r w:rsidR="00E81932">
        <w:t xml:space="preserve"> </w:t>
      </w:r>
      <w:r>
        <w:t xml:space="preserve">n  </w:t>
      </w:r>
      <w:r w:rsidR="00E81932">
        <w:t xml:space="preserve">es </w:t>
      </w:r>
      <w:r>
        <w:t xml:space="preserve">pequeño respecto a N (menos del 5%), el </w:t>
      </w:r>
      <w:proofErr w:type="spellStart"/>
      <w:r>
        <w:t>fpc</w:t>
      </w:r>
      <w:proofErr w:type="spellEnd"/>
      <w:r>
        <w:t xml:space="preserve"> se aproxima a 1 y por tanto es innecesario, pues multiplicar por 1 no cambia el valor del error estándar.</w:t>
      </w:r>
    </w:p>
    <w:p w:rsidR="00E81932" w:rsidRDefault="00E81932" w:rsidP="00785894">
      <w:pPr>
        <w:rPr>
          <w:b/>
        </w:rPr>
      </w:pPr>
    </w:p>
    <w:p w:rsidR="00785894" w:rsidRDefault="00785894" w:rsidP="00785894">
      <w:pPr>
        <w:rPr>
          <w:b/>
        </w:rPr>
      </w:pPr>
      <w:r>
        <w:rPr>
          <w:b/>
        </w:rPr>
        <w:lastRenderedPageBreak/>
        <w:t>C) El impacto del tamaño de la muestra en un error estándar</w:t>
      </w:r>
    </w:p>
    <w:p w:rsidR="00785894" w:rsidRPr="00785894" w:rsidRDefault="00785894" w:rsidP="00092FFA">
      <w:pPr>
        <w:jc w:val="both"/>
      </w:pPr>
      <w:r>
        <w:t xml:space="preserve">Mientras más grande sea el </w:t>
      </w:r>
      <w:r w:rsidR="00E81932">
        <w:t xml:space="preserve">denominador en una división </w:t>
      </w:r>
      <w:r>
        <w:t xml:space="preserve">el resultado será más pequeño, por ende mientras más grande sea la muestra (ubicada en el </w:t>
      </w:r>
      <w:r w:rsidR="00E81932">
        <w:t>denominador</w:t>
      </w:r>
      <w:r>
        <w:t xml:space="preserve"> en la </w:t>
      </w:r>
      <w:proofErr w:type="spellStart"/>
      <w:r>
        <w:t>formula</w:t>
      </w:r>
      <w:proofErr w:type="spellEnd"/>
      <w:r>
        <w:t xml:space="preserve"> de error estándar de la distribución muestral  </w:t>
      </w:r>
      <w:r w:rsidR="00092FFA" w:rsidRPr="00785894">
        <w:rPr>
          <w:position w:val="-28"/>
        </w:rPr>
        <w:object w:dxaOrig="940" w:dyaOrig="660">
          <v:shape id="_x0000_i1043" type="#_x0000_t75" style="width:46.3pt;height:30.85pt" o:ole="">
            <v:imagedata r:id="rId49" o:title=""/>
          </v:shape>
          <o:OLEObject Type="Embed" ProgID="Equation.3" ShapeID="_x0000_i1043" DrawAspect="Content" ObjectID="_1520273808" r:id="rId50"/>
        </w:object>
      </w:r>
      <w:proofErr w:type="gramStart"/>
      <w:r>
        <w:t>)  menor</w:t>
      </w:r>
      <w:proofErr w:type="gramEnd"/>
      <w:r>
        <w:t xml:space="preserve"> será el </w:t>
      </w:r>
      <w:r w:rsidR="00092FFA">
        <w:t>error estándar de la distribución.  Dada una población de tamaño N=1000, se considera  que ¿se obtendría  un estimado más preciso de la media poblacional µ con muestral de tamaño n=100 o con una muestra de tamaño más grande como ser n=900</w:t>
      </w:r>
      <w:proofErr w:type="gramStart"/>
      <w:r w:rsidR="00092FFA">
        <w:t>?.</w:t>
      </w:r>
      <w:proofErr w:type="gramEnd"/>
      <w:r w:rsidR="00092FFA">
        <w:t xml:space="preserve"> Indiscutiblemente es probable  un estimado </w:t>
      </w:r>
      <w:proofErr w:type="spellStart"/>
      <w:r w:rsidR="00092FFA">
        <w:t>mas</w:t>
      </w:r>
      <w:proofErr w:type="spellEnd"/>
      <w:r w:rsidR="00092FFA">
        <w:t xml:space="preserve"> exacto  con una muestra más grande. Supongamos que la desviación estándar poblacional </w:t>
      </w:r>
      <w:r w:rsidR="00AD15CC" w:rsidRPr="00A861B5">
        <w:rPr>
          <w:position w:val="-6"/>
        </w:rPr>
        <w:object w:dxaOrig="240" w:dyaOrig="220">
          <v:shape id="_x0000_i1044" type="#_x0000_t75" style="width:10.3pt;height:10.3pt" o:ole="">
            <v:imagedata r:id="rId51" o:title=""/>
          </v:shape>
          <o:OLEObject Type="Embed" ProgID="Equation.3" ShapeID="_x0000_i1044" DrawAspect="Content" ObjectID="_1520273809" r:id="rId52"/>
        </w:object>
      </w:r>
      <w:r w:rsidR="00092FFA">
        <w:t>es 200.</w:t>
      </w:r>
    </w:p>
    <w:p w:rsidR="00785894" w:rsidRDefault="00092FFA" w:rsidP="00F37C41">
      <w:pPr>
        <w:rPr>
          <w:b/>
        </w:rPr>
      </w:pPr>
      <w:r>
        <w:t xml:space="preserve">                                       </w:t>
      </w:r>
      <w:r w:rsidRPr="00092FFA">
        <w:rPr>
          <w:position w:val="-30"/>
        </w:rPr>
        <w:object w:dxaOrig="1640" w:dyaOrig="680">
          <v:shape id="_x0000_i1045" type="#_x0000_t75" style="width:82.3pt;height:36pt" o:ole="">
            <v:imagedata r:id="rId53" o:title=""/>
          </v:shape>
          <o:OLEObject Type="Embed" ProgID="Equation.3" ShapeID="_x0000_i1045" DrawAspect="Content" ObjectID="_1520273810" r:id="rId54"/>
        </w:object>
      </w:r>
      <w:r>
        <w:t xml:space="preserve">      </w:t>
      </w:r>
      <w:r w:rsidR="00AD15CC">
        <w:t>Mayor</w:t>
      </w:r>
      <w:r>
        <w:t xml:space="preserve"> que         </w:t>
      </w:r>
      <w:r w:rsidRPr="00092FFA">
        <w:rPr>
          <w:position w:val="-28"/>
        </w:rPr>
        <w:object w:dxaOrig="1700" w:dyaOrig="660">
          <v:shape id="_x0000_i1046" type="#_x0000_t75" style="width:87.9pt;height:30.85pt" o:ole="">
            <v:imagedata r:id="rId55" o:title=""/>
          </v:shape>
          <o:OLEObject Type="Embed" ProgID="Equation.3" ShapeID="_x0000_i1046" DrawAspect="Content" ObjectID="_1520273811" r:id="rId56"/>
        </w:object>
      </w:r>
      <w:r>
        <w:t xml:space="preserve">         </w:t>
      </w:r>
    </w:p>
    <w:p w:rsidR="00AD15CC" w:rsidRPr="00AD15CC" w:rsidRDefault="00AD15CC" w:rsidP="00AD15CC">
      <w:pPr>
        <w:jc w:val="both"/>
      </w:pPr>
      <w:r w:rsidRPr="00AD15CC">
        <w:t>Mientras más grande la muestra</w:t>
      </w:r>
      <w:r w:rsidR="00E81932">
        <w:t>,</w:t>
      </w:r>
      <w:r w:rsidRPr="00AD15CC">
        <w:t xml:space="preserve"> el error estándar de la distribución muestral se hace más pequeño por ende tenemos más exactitud en la estimación estadística.</w:t>
      </w:r>
    </w:p>
    <w:p w:rsidR="00F37C41" w:rsidRPr="003850C6" w:rsidRDefault="009804CB" w:rsidP="00F37C41">
      <w:pPr>
        <w:rPr>
          <w:b/>
        </w:rPr>
      </w:pPr>
      <w:r>
        <w:rPr>
          <w:b/>
        </w:rPr>
        <w:t xml:space="preserve">3.3 </w:t>
      </w:r>
      <w:r w:rsidR="00F37C41" w:rsidRPr="003850C6">
        <w:rPr>
          <w:b/>
        </w:rPr>
        <w:t>Teorema del límite central</w:t>
      </w:r>
    </w:p>
    <w:p w:rsidR="00F37C41" w:rsidRDefault="00F37C41" w:rsidP="00F37C41">
      <w:pPr>
        <w:jc w:val="both"/>
      </w:pPr>
      <w:r>
        <w:t xml:space="preserve">El teorema del límite central </w:t>
      </w:r>
      <w:r w:rsidR="009804CB">
        <w:t xml:space="preserve">nos </w:t>
      </w:r>
      <w:r>
        <w:t xml:space="preserve">dice que para cualquier población, a medida que n aumenta, la distribución de las medias muéstrales se </w:t>
      </w:r>
      <w:proofErr w:type="gramStart"/>
      <w:r>
        <w:t>aproximan  a</w:t>
      </w:r>
      <w:proofErr w:type="gramEnd"/>
      <w:r>
        <w:t xml:space="preserve"> una distribución normal con una media de </w:t>
      </w:r>
      <w:r w:rsidRPr="00DC1036">
        <w:rPr>
          <w:position w:val="-4"/>
        </w:rPr>
        <w:object w:dxaOrig="279" w:dyaOrig="360">
          <v:shape id="_x0000_i1047" type="#_x0000_t75" style="width:15.9pt;height:20.1pt" o:ole="">
            <v:imagedata r:id="rId57" o:title=""/>
          </v:shape>
          <o:OLEObject Type="Embed" ProgID="Equation.3" ShapeID="_x0000_i1047" DrawAspect="Content" ObjectID="_1520273812" r:id="rId58"/>
        </w:object>
      </w:r>
      <w:r>
        <w:t xml:space="preserve">=µ de  y un error estándar de </w:t>
      </w:r>
      <w:r w:rsidRPr="003850C6">
        <w:rPr>
          <w:position w:val="-28"/>
        </w:rPr>
        <w:object w:dxaOrig="940" w:dyaOrig="660">
          <v:shape id="_x0000_i1048" type="#_x0000_t75" style="width:46.3pt;height:30.85pt" o:ole="">
            <v:imagedata r:id="rId59" o:title=""/>
          </v:shape>
          <o:OLEObject Type="Embed" ProgID="Equation.3" ShapeID="_x0000_i1048" DrawAspect="Content" ObjectID="_1520273813" r:id="rId60"/>
        </w:object>
      </w:r>
      <w:r>
        <w:t>.</w:t>
      </w:r>
    </w:p>
    <w:p w:rsidR="00F37C41" w:rsidRDefault="00F37C41" w:rsidP="00F37C41">
      <w:pPr>
        <w:jc w:val="both"/>
      </w:pPr>
      <w:r>
        <w:t xml:space="preserve">Importante: Por tanto, incluso </w:t>
      </w:r>
      <w:r w:rsidRPr="007F35F7">
        <w:rPr>
          <w:i/>
        </w:rPr>
        <w:t>si una población no está distribuida normalmente</w:t>
      </w:r>
      <w:r>
        <w:t>, la distribución de muestreo de las medias muéstrales será normal si n es lo suficientemente grande. La regla general  es que si n es por lo menos 30, el teorema del límite central asegurará una distribución normal en las medias muestrales incluso si la población no es normal.</w:t>
      </w:r>
    </w:p>
    <w:p w:rsidR="00F37C41" w:rsidRDefault="0093536F" w:rsidP="0093536F">
      <w:pPr>
        <w:jc w:val="center"/>
      </w:pPr>
      <w:r>
        <w:rPr>
          <w:noProof/>
          <w:lang w:val="es-ES" w:eastAsia="es-ES"/>
        </w:rPr>
        <w:drawing>
          <wp:inline distT="0" distB="0" distL="0" distR="0">
            <wp:extent cx="2523887" cy="2519917"/>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1"/>
                    <a:srcRect/>
                    <a:stretch>
                      <a:fillRect/>
                    </a:stretch>
                  </pic:blipFill>
                  <pic:spPr bwMode="auto">
                    <a:xfrm>
                      <a:off x="0" y="0"/>
                      <a:ext cx="2526654" cy="2522679"/>
                    </a:xfrm>
                    <a:prstGeom prst="rect">
                      <a:avLst/>
                    </a:prstGeom>
                    <a:noFill/>
                    <a:ln w="9525">
                      <a:noFill/>
                      <a:miter lim="800000"/>
                      <a:headEnd/>
                      <a:tailEnd/>
                    </a:ln>
                  </pic:spPr>
                </pic:pic>
              </a:graphicData>
            </a:graphic>
          </wp:inline>
        </w:drawing>
      </w:r>
    </w:p>
    <w:p w:rsidR="009804CB" w:rsidRDefault="00F37C41" w:rsidP="00F37C41">
      <w:pPr>
        <w:jc w:val="both"/>
      </w:pPr>
      <w:r>
        <w:lastRenderedPageBreak/>
        <w:t xml:space="preserve">La grafica anterior ilustra lo que sucede con la distribución de </w:t>
      </w:r>
      <w:r w:rsidRPr="0074686E">
        <w:rPr>
          <w:position w:val="-6"/>
        </w:rPr>
        <w:object w:dxaOrig="380" w:dyaOrig="360">
          <v:shape id="_x0000_i1049" type="#_x0000_t75" style="width:20.1pt;height:20.1pt" o:ole="">
            <v:imagedata r:id="rId62" o:title=""/>
          </v:shape>
          <o:OLEObject Type="Embed" ProgID="Equation.3" ShapeID="_x0000_i1049" DrawAspect="Content" ObjectID="_1520273814" r:id="rId63"/>
        </w:object>
      </w:r>
      <w:r>
        <w:t xml:space="preserve"> a medida que el tamaño de la muestra aumenta.  Cuando la muestra era n=50 el error estándar era </w:t>
      </w:r>
      <w:r w:rsidRPr="00407CB2">
        <w:rPr>
          <w:position w:val="-12"/>
        </w:rPr>
        <w:object w:dxaOrig="300" w:dyaOrig="360">
          <v:shape id="_x0000_i1050" type="#_x0000_t75" style="width:15.9pt;height:20.1pt" o:ole="">
            <v:imagedata r:id="rId64" o:title=""/>
          </v:shape>
          <o:OLEObject Type="Embed" ProgID="Equation.3" ShapeID="_x0000_i1050" DrawAspect="Content" ObjectID="_1520273815" r:id="rId65"/>
        </w:object>
      </w:r>
      <w:r>
        <w:t xml:space="preserve">=14.4, </w:t>
      </w:r>
      <w:r w:rsidR="0093536F">
        <w:t>(grafica del medio)</w:t>
      </w:r>
      <w:r w:rsidR="009804CB">
        <w:t xml:space="preserve"> que muestra una dispersión promedio mayor a la </w:t>
      </w:r>
      <w:proofErr w:type="spellStart"/>
      <w:r w:rsidR="009804CB">
        <w:t>grafica</w:t>
      </w:r>
      <w:proofErr w:type="spellEnd"/>
      <w:r w:rsidR="009804CB">
        <w:t xml:space="preserve"> inferior en la que tenemos una muestra de tamaño n=100 y una </w:t>
      </w:r>
      <w:r w:rsidR="009804CB" w:rsidRPr="009804CB">
        <w:rPr>
          <w:position w:val="-14"/>
        </w:rPr>
        <w:object w:dxaOrig="320" w:dyaOrig="380">
          <v:shape id="_x0000_i1051" type="#_x0000_t75" style="width:15.9pt;height:20.1pt" o:ole="">
            <v:imagedata r:id="rId66" o:title=""/>
          </v:shape>
          <o:OLEObject Type="Embed" ProgID="Equation.3" ShapeID="_x0000_i1051" DrawAspect="Content" ObjectID="_1520273816" r:id="rId67"/>
        </w:object>
      </w:r>
      <w:r w:rsidR="009804CB">
        <w:t>=10. Cuando la muestra es más grande entonces aseguramos que la mayoría de las medias muestrales están más cerca de la media poblacional, también logra</w:t>
      </w:r>
      <w:r w:rsidR="00E81932">
        <w:t>mos que el error estándar que se</w:t>
      </w:r>
      <w:r w:rsidR="009804CB">
        <w:t xml:space="preserve"> obtiene en el esfuerzo por estimar µ es menor. Por esto, es probable  que las muestras más grandes produzcan  estimados más precisos de la media poblacional.</w:t>
      </w:r>
    </w:p>
    <w:p w:rsidR="00F37C41" w:rsidRPr="002C6BAA" w:rsidRDefault="002C6BAA" w:rsidP="00F37C41">
      <w:pPr>
        <w:jc w:val="both"/>
        <w:rPr>
          <w:b/>
        </w:rPr>
      </w:pPr>
      <w:r>
        <w:rPr>
          <w:b/>
        </w:rPr>
        <w:t>3</w:t>
      </w:r>
      <w:r w:rsidR="009804CB" w:rsidRPr="002C6BAA">
        <w:rPr>
          <w:b/>
        </w:rPr>
        <w:t>.4 Uso de la distribución muestral</w:t>
      </w:r>
    </w:p>
    <w:p w:rsidR="00B557C0" w:rsidRDefault="00E81932" w:rsidP="00F37C41">
      <w:pPr>
        <w:jc w:val="both"/>
      </w:pPr>
      <w:r>
        <w:t>Una aplicación muy común y</w:t>
      </w:r>
      <w:r w:rsidR="00B557C0">
        <w:t xml:space="preserve"> de gran utilidad en una distribución muestral es la de determinar la probabilidad de que una media muestral clasifique  dentro de un rango dado. Dado que la distribución muestral estará distribuida normalmente pues: 1</w:t>
      </w:r>
      <w:r>
        <w:t>)</w:t>
      </w:r>
      <w:r w:rsidR="00B557C0">
        <w:t xml:space="preserve"> la muestra se toma de una población normal, o 2</w:t>
      </w:r>
      <w:r>
        <w:t>)</w:t>
      </w:r>
      <w:r w:rsidR="00B557C0">
        <w:t xml:space="preserve"> n≥30 y el teorema del </w:t>
      </w:r>
      <w:r w:rsidR="00AD15CC">
        <w:t>límite</w:t>
      </w:r>
      <w:r w:rsidR="00B557C0">
        <w:t xml:space="preserve"> central garantiza  la normalidad  en el proceso de muestreo, la normalidad puede utilizarse para ganar  información  esencial  para el proceso de toma de decisiones. </w:t>
      </w:r>
    </w:p>
    <w:p w:rsidR="00B557C0" w:rsidRDefault="00B557C0" w:rsidP="00F37C41">
      <w:pPr>
        <w:jc w:val="both"/>
      </w:pPr>
      <w:r>
        <w:t xml:space="preserve">En el </w:t>
      </w:r>
      <w:r w:rsidR="00DB6E45">
        <w:t>capítulo</w:t>
      </w:r>
      <w:r w:rsidR="00A84509">
        <w:t xml:space="preserve"> </w:t>
      </w:r>
      <w:proofErr w:type="spellStart"/>
      <w:r w:rsidR="00A84509">
        <w:t>dos</w:t>
      </w:r>
      <w:r w:rsidR="0021307C">
        <w:t>º</w:t>
      </w:r>
      <w:proofErr w:type="spellEnd"/>
      <w:r>
        <w:t xml:space="preserve"> se determinaba la </w:t>
      </w:r>
      <w:proofErr w:type="gramStart"/>
      <w:r>
        <w:t>probabilidad  de</w:t>
      </w:r>
      <w:proofErr w:type="gramEnd"/>
      <w:r>
        <w:t xml:space="preserve"> seleccionar una observación que estuviera dentro de un rango dado, utilizando la </w:t>
      </w:r>
      <w:r w:rsidR="00DB6E45">
        <w:t>fórmula</w:t>
      </w:r>
      <w:r>
        <w:t xml:space="preserve"> de conversión  o la formula Z:</w:t>
      </w:r>
    </w:p>
    <w:p w:rsidR="00B557C0" w:rsidRDefault="00B557C0" w:rsidP="007F664E">
      <w:pPr>
        <w:jc w:val="center"/>
      </w:pPr>
      <w:r w:rsidRPr="00E62DF9">
        <w:rPr>
          <w:position w:val="-24"/>
        </w:rPr>
        <w:object w:dxaOrig="1120" w:dyaOrig="620">
          <v:shape id="_x0000_i1052" type="#_x0000_t75" style="width:56.1pt;height:30.85pt" o:ole="">
            <v:imagedata r:id="rId68" o:title=""/>
          </v:shape>
          <o:OLEObject Type="Embed" ProgID="Equation.3" ShapeID="_x0000_i1052" DrawAspect="Content" ObjectID="_1520273817" r:id="rId69"/>
        </w:object>
      </w:r>
    </w:p>
    <w:p w:rsidR="00F37C41" w:rsidRDefault="007F664E" w:rsidP="00FC1576">
      <w:pPr>
        <w:tabs>
          <w:tab w:val="left" w:pos="435"/>
          <w:tab w:val="center" w:pos="4419"/>
        </w:tabs>
        <w:spacing w:after="0"/>
        <w:jc w:val="both"/>
      </w:pPr>
      <w:r>
        <w:t xml:space="preserve">En la cual X es una observación única de interés y </w:t>
      </w:r>
      <w:r w:rsidR="002558FA" w:rsidRPr="007F664E">
        <w:rPr>
          <w:position w:val="-6"/>
        </w:rPr>
        <w:object w:dxaOrig="240" w:dyaOrig="220">
          <v:shape id="_x0000_i1053" type="#_x0000_t75" style="width:10.3pt;height:10.3pt" o:ole="">
            <v:imagedata r:id="rId70" o:title=""/>
          </v:shape>
          <o:OLEObject Type="Embed" ProgID="Equation.3" ShapeID="_x0000_i1053" DrawAspect="Content" ObjectID="_1520273818" r:id="rId71"/>
        </w:object>
      </w:r>
      <w:r w:rsidR="002558FA">
        <w:t>es la desviación estándar poblacional.</w:t>
      </w:r>
    </w:p>
    <w:p w:rsidR="002558FA" w:rsidRDefault="002558FA" w:rsidP="00FC1576">
      <w:pPr>
        <w:tabs>
          <w:tab w:val="left" w:pos="435"/>
          <w:tab w:val="center" w:pos="4419"/>
        </w:tabs>
        <w:spacing w:after="0"/>
        <w:jc w:val="both"/>
      </w:pPr>
    </w:p>
    <w:p w:rsidR="002558FA" w:rsidRDefault="002558FA" w:rsidP="00FC1576">
      <w:pPr>
        <w:tabs>
          <w:tab w:val="left" w:pos="435"/>
          <w:tab w:val="center" w:pos="4419"/>
        </w:tabs>
        <w:spacing w:after="0"/>
        <w:jc w:val="both"/>
      </w:pPr>
      <w:r>
        <w:t xml:space="preserve">Sin embargo, muchas decisiones en los negocios dependen de una muestra completa, no solo de una observación. En este caso, la </w:t>
      </w:r>
      <w:r w:rsidR="00DB6E45">
        <w:t>fórmula</w:t>
      </w:r>
      <w:r>
        <w:t xml:space="preserve"> de conversión debe alterarse para explicar el hecho en el cual se está interesado, no solo en una observación X (caso de la formula Z) sino en la media de varias observaciones X. Por </w:t>
      </w:r>
      <w:r w:rsidR="00785894">
        <w:t>tanto,</w:t>
      </w:r>
      <w:r w:rsidR="00DB6E45">
        <w:t xml:space="preserve"> cuando se hace el muestreo</w:t>
      </w:r>
      <w:r>
        <w:t xml:space="preserve">, la </w:t>
      </w:r>
      <w:r w:rsidR="00DB6E45">
        <w:t xml:space="preserve">fórmula </w:t>
      </w:r>
      <w:r>
        <w:t>de conversión se vuelve:</w:t>
      </w:r>
    </w:p>
    <w:p w:rsidR="002558FA" w:rsidRDefault="002C6BAA" w:rsidP="002558FA">
      <w:pPr>
        <w:tabs>
          <w:tab w:val="left" w:pos="435"/>
          <w:tab w:val="center" w:pos="4419"/>
        </w:tabs>
        <w:spacing w:after="0"/>
        <w:jc w:val="center"/>
        <w:rPr>
          <w:position w:val="-24"/>
        </w:rPr>
      </w:pPr>
      <w:r w:rsidRPr="002C6BAA">
        <w:rPr>
          <w:position w:val="-60"/>
        </w:rPr>
        <w:object w:dxaOrig="2020" w:dyaOrig="1040">
          <v:shape id="_x0000_i1054" type="#_x0000_t75" style="width:102.85pt;height:51.9pt" o:ole="">
            <v:imagedata r:id="rId72" o:title=""/>
          </v:shape>
          <o:OLEObject Type="Embed" ProgID="Equation.3" ShapeID="_x0000_i1054" DrawAspect="Content" ObjectID="_1520273819" r:id="rId73"/>
        </w:object>
      </w:r>
    </w:p>
    <w:p w:rsidR="002558FA" w:rsidRDefault="002558FA" w:rsidP="002C6BAA">
      <w:pPr>
        <w:jc w:val="both"/>
      </w:pPr>
      <w:r>
        <w:t xml:space="preserve">El valor  de </w:t>
      </w:r>
      <w:r w:rsidR="002C6BAA">
        <w:t>interés</w:t>
      </w:r>
      <w:r>
        <w:t xml:space="preserve"> en el numerador  no es una observación única Xi, sino</w:t>
      </w:r>
      <w:r w:rsidR="002C6BAA">
        <w:t xml:space="preserve"> la media de n observaciones. Además, el denominador no es solo la desviación estándar poblacional </w:t>
      </w:r>
      <w:r w:rsidR="002C6BAA" w:rsidRPr="007F664E">
        <w:rPr>
          <w:position w:val="-6"/>
        </w:rPr>
        <w:object w:dxaOrig="240" w:dyaOrig="220">
          <v:shape id="_x0000_i1055" type="#_x0000_t75" style="width:10.3pt;height:10.3pt" o:ole="">
            <v:imagedata r:id="rId70" o:title=""/>
          </v:shape>
          <o:OLEObject Type="Embed" ProgID="Equation.3" ShapeID="_x0000_i1055" DrawAspect="Content" ObjectID="_1520273820" r:id="rId74"/>
        </w:object>
      </w:r>
      <w:r w:rsidR="002C6BAA">
        <w:t xml:space="preserve">, sino el </w:t>
      </w:r>
      <w:r w:rsidR="002C6BAA" w:rsidRPr="002C6BAA">
        <w:rPr>
          <w:i/>
        </w:rPr>
        <w:t>error estándar de la distribución muestral</w:t>
      </w:r>
      <w:r w:rsidR="002C6BAA">
        <w:t xml:space="preserve"> </w:t>
      </w:r>
      <w:r w:rsidR="002C6BAA" w:rsidRPr="00CA26A9">
        <w:rPr>
          <w:position w:val="-14"/>
        </w:rPr>
        <w:object w:dxaOrig="360" w:dyaOrig="380">
          <v:shape id="_x0000_i1056" type="#_x0000_t75" style="width:20.1pt;height:20.1pt" o:ole="">
            <v:imagedata r:id="rId75" o:title=""/>
          </v:shape>
          <o:OLEObject Type="Embed" ProgID="Equation.3" ShapeID="_x0000_i1056" DrawAspect="Content" ObjectID="_1520273821" r:id="rId76"/>
        </w:object>
      </w:r>
      <w:r w:rsidR="002C6BAA">
        <w:t>. Por ejemplo en lugar de determinar  la probabilidad de la duración de una sola llamada, se puede  calcular la probabilidad de que la media</w:t>
      </w:r>
      <w:r w:rsidR="00C157AB">
        <w:t xml:space="preserve"> de una muestra </w:t>
      </w:r>
      <w:r w:rsidR="002C6BAA">
        <w:t xml:space="preserve"> n</w:t>
      </w:r>
      <w:r w:rsidR="00C157AB">
        <w:t xml:space="preserve"> de</w:t>
      </w:r>
      <w:r w:rsidR="002C6BAA">
        <w:t xml:space="preserve"> </w:t>
      </w:r>
      <w:r w:rsidR="00785894">
        <w:t>llamadas</w:t>
      </w:r>
      <w:r w:rsidR="002C6BAA">
        <w:t xml:space="preserve"> dure un cierto periodo de tiempo.</w:t>
      </w:r>
    </w:p>
    <w:p w:rsidR="00AD15CC" w:rsidRDefault="00AD15CC" w:rsidP="002C6BAA">
      <w:pPr>
        <w:jc w:val="both"/>
        <w:rPr>
          <w:b/>
        </w:rPr>
      </w:pPr>
    </w:p>
    <w:p w:rsidR="00AD15CC" w:rsidRDefault="00AD15CC" w:rsidP="002C6BAA">
      <w:pPr>
        <w:jc w:val="both"/>
        <w:rPr>
          <w:b/>
        </w:rPr>
      </w:pPr>
    </w:p>
    <w:p w:rsidR="00AD15CC" w:rsidRDefault="00AD15CC" w:rsidP="002C6BAA">
      <w:pPr>
        <w:jc w:val="both"/>
        <w:rPr>
          <w:b/>
        </w:rPr>
      </w:pPr>
      <w:r>
        <w:rPr>
          <w:b/>
        </w:rPr>
        <w:lastRenderedPageBreak/>
        <w:t>Caso práctico</w:t>
      </w:r>
      <w:r w:rsidR="003A4F0B">
        <w:rPr>
          <w:b/>
        </w:rPr>
        <w:t xml:space="preserve"> Nª 1</w:t>
      </w:r>
      <w:r>
        <w:rPr>
          <w:b/>
        </w:rPr>
        <w:t>:</w:t>
      </w:r>
    </w:p>
    <w:p w:rsidR="0022384C" w:rsidRPr="0022384C" w:rsidRDefault="0022384C" w:rsidP="002C6BAA">
      <w:pPr>
        <w:jc w:val="both"/>
      </w:pPr>
      <w:r w:rsidRPr="0022384C">
        <w:t>La población de kilómetros recorridos por transportistas en Cochabamba presenta una media de 850 kilómetros con una desviación estándar de 150. Si se toma una muestra de n= 100 conductores, cual es la probabilidad de que la media sea:</w:t>
      </w:r>
    </w:p>
    <w:p w:rsidR="00AD15CC" w:rsidRDefault="0022384C" w:rsidP="0022384C">
      <w:pPr>
        <w:pStyle w:val="Prrafodelista"/>
        <w:numPr>
          <w:ilvl w:val="0"/>
          <w:numId w:val="3"/>
        </w:numPr>
        <w:jc w:val="both"/>
      </w:pPr>
      <w:r w:rsidRPr="0022384C">
        <w:t xml:space="preserve">Mayor que </w:t>
      </w:r>
      <w:r w:rsidR="00C157AB">
        <w:t>890</w:t>
      </w:r>
      <w:r>
        <w:t xml:space="preserve"> kilómetros</w:t>
      </w:r>
    </w:p>
    <w:p w:rsidR="0022384C" w:rsidRDefault="0022384C" w:rsidP="0022384C">
      <w:pPr>
        <w:pStyle w:val="Prrafodelista"/>
        <w:numPr>
          <w:ilvl w:val="0"/>
          <w:numId w:val="3"/>
        </w:numPr>
        <w:jc w:val="both"/>
      </w:pPr>
      <w:r>
        <w:t xml:space="preserve">Menor </w:t>
      </w:r>
      <w:r w:rsidR="00C157AB">
        <w:t>que 830</w:t>
      </w:r>
      <w:r>
        <w:t xml:space="preserve"> kilómetros</w:t>
      </w:r>
    </w:p>
    <w:p w:rsidR="0022384C" w:rsidRDefault="0022384C" w:rsidP="0022384C">
      <w:pPr>
        <w:pStyle w:val="Prrafodelista"/>
        <w:numPr>
          <w:ilvl w:val="0"/>
          <w:numId w:val="3"/>
        </w:numPr>
        <w:jc w:val="both"/>
      </w:pPr>
      <w:r>
        <w:t xml:space="preserve">Entre </w:t>
      </w:r>
      <w:r w:rsidR="00C157AB">
        <w:t>810 y 820</w:t>
      </w:r>
      <w:r>
        <w:t xml:space="preserve"> kilómetros.</w:t>
      </w:r>
    </w:p>
    <w:p w:rsidR="003A4F0B" w:rsidRPr="006471D4" w:rsidRDefault="0022384C" w:rsidP="003A4F0B">
      <w:pPr>
        <w:pStyle w:val="Prrafodelista"/>
        <w:numPr>
          <w:ilvl w:val="0"/>
          <w:numId w:val="3"/>
        </w:numPr>
        <w:jc w:val="both"/>
        <w:rPr>
          <w:b/>
        </w:rPr>
      </w:pPr>
      <w:r>
        <w:t xml:space="preserve">Entre </w:t>
      </w:r>
      <w:r w:rsidR="00C157AB">
        <w:t>855</w:t>
      </w:r>
      <w:r>
        <w:t xml:space="preserve"> y </w:t>
      </w:r>
      <w:r w:rsidR="00C157AB">
        <w:t>875</w:t>
      </w:r>
      <w:r>
        <w:t xml:space="preserve"> </w:t>
      </w:r>
      <w:r w:rsidR="003A4F0B">
        <w:t>kilómetros</w:t>
      </w:r>
      <w:r>
        <w:t>.</w:t>
      </w:r>
    </w:p>
    <w:p w:rsidR="006471D4" w:rsidRPr="006471D4" w:rsidRDefault="006471D4" w:rsidP="006471D4">
      <w:pPr>
        <w:jc w:val="both"/>
      </w:pPr>
      <w:r w:rsidRPr="006471D4">
        <w:t xml:space="preserve">Respuestas:   </w:t>
      </w:r>
      <w:r w:rsidR="00123A33">
        <w:t>a) 0,0038      b) 0,0918</w:t>
      </w:r>
      <w:r w:rsidRPr="006471D4">
        <w:t xml:space="preserve">           c) 0,019</w:t>
      </w:r>
      <w:r w:rsidR="00123A33">
        <w:t xml:space="preserve">     d) 0,3232</w:t>
      </w:r>
    </w:p>
    <w:p w:rsidR="002C6BAA" w:rsidRPr="003A4F0B" w:rsidRDefault="002C6BAA" w:rsidP="003A4F0B">
      <w:pPr>
        <w:jc w:val="both"/>
        <w:rPr>
          <w:b/>
        </w:rPr>
      </w:pPr>
      <w:r w:rsidRPr="003A4F0B">
        <w:rPr>
          <w:b/>
        </w:rPr>
        <w:t>3.5 La distribución de proporciones muestrales</w:t>
      </w:r>
    </w:p>
    <w:p w:rsidR="002C6BAA" w:rsidRDefault="002C6BAA" w:rsidP="002C6BAA">
      <w:pPr>
        <w:jc w:val="both"/>
      </w:pPr>
      <w:r>
        <w:t>Aunque la discusión ha</w:t>
      </w:r>
      <w:r w:rsidR="003D2096">
        <w:t>s</w:t>
      </w:r>
      <w:r>
        <w:t xml:space="preserve">ta ahora se ha concentrado exclusivamente en las medias, muchos asuntos de negocios tratan la proporción de la </w:t>
      </w:r>
      <w:r w:rsidR="003D2096">
        <w:t>población (P). Una firma de ma</w:t>
      </w:r>
      <w:r w:rsidR="00997697">
        <w:t>rketing pude querer averiguar si</w:t>
      </w:r>
      <w:r w:rsidR="003D2096">
        <w:t xml:space="preserve"> un cliente (1) compra o (2) no compra el producto. Un banco desea saber si un depositante (1) pedirá o (2) no pedirá un crédito, etc. En estos casos se utiliza la proporción muestral (</w:t>
      </w:r>
      <w:r w:rsidR="003D2096" w:rsidRPr="003D2096">
        <w:rPr>
          <w:i/>
        </w:rPr>
        <w:t>p</w:t>
      </w:r>
      <w:r w:rsidR="003D2096">
        <w:t>) para estimar el parámetro desconocido (P)</w:t>
      </w:r>
    </w:p>
    <w:p w:rsidR="003D2096" w:rsidRDefault="003D2096" w:rsidP="002C6BAA">
      <w:pPr>
        <w:jc w:val="both"/>
      </w:pPr>
      <w:r>
        <w:t xml:space="preserve">El proceso de las proporciones muestral es muy </w:t>
      </w:r>
      <w:r w:rsidR="00410A4F">
        <w:t>similar</w:t>
      </w:r>
      <w:r>
        <w:t xml:space="preserve"> al de la medias. De cualquier población es posible  obtener muchas  muestras diferentes de un tamaño dado. Cada muestra tendrá su propia  proporción de “éxitos” </w:t>
      </w:r>
      <w:r w:rsidRPr="003D2096">
        <w:rPr>
          <w:i/>
        </w:rPr>
        <w:t>p</w:t>
      </w:r>
      <w:r>
        <w:t xml:space="preserve">. Sin </w:t>
      </w:r>
      <w:r w:rsidR="00410A4F">
        <w:t>embargo,</w:t>
      </w:r>
      <w:r>
        <w:t xml:space="preserve"> al igual </w:t>
      </w:r>
      <w:r w:rsidR="00B5215C">
        <w:t>que con</w:t>
      </w:r>
      <w:r>
        <w:t xml:space="preserve"> la medias, el valor esperado de la </w:t>
      </w:r>
      <w:r w:rsidR="00B5215C">
        <w:t>distribución muestral</w:t>
      </w:r>
      <w:r>
        <w:t xml:space="preserve"> de las proporciones muestrales será igual a la proporción de éxitos de la población: </w:t>
      </w:r>
      <w:proofErr w:type="gramStart"/>
      <w:r>
        <w:t>E(</w:t>
      </w:r>
      <w:proofErr w:type="gramEnd"/>
      <w:r w:rsidRPr="003D2096">
        <w:rPr>
          <w:i/>
        </w:rPr>
        <w:t>p</w:t>
      </w:r>
      <w:r>
        <w:t>)=P.</w:t>
      </w:r>
    </w:p>
    <w:p w:rsidR="003D2096" w:rsidRDefault="003D2096" w:rsidP="002C6BAA">
      <w:pPr>
        <w:jc w:val="both"/>
      </w:pPr>
      <w:r>
        <w:t>El valor esperado de la distribución muestral de es:</w:t>
      </w:r>
    </w:p>
    <w:p w:rsidR="003D2096" w:rsidRDefault="003D2096" w:rsidP="003D2096">
      <w:pPr>
        <w:jc w:val="center"/>
      </w:pPr>
      <w:r w:rsidRPr="003D2096">
        <w:rPr>
          <w:position w:val="-24"/>
        </w:rPr>
        <w:object w:dxaOrig="1700" w:dyaOrig="680">
          <v:shape id="_x0000_i1057" type="#_x0000_t75" style="width:87.9pt;height:36pt" o:ole="">
            <v:imagedata r:id="rId77" o:title=""/>
          </v:shape>
          <o:OLEObject Type="Embed" ProgID="Equation.3" ShapeID="_x0000_i1057" DrawAspect="Content" ObjectID="_1520273822" r:id="rId78"/>
        </w:object>
      </w:r>
    </w:p>
    <w:p w:rsidR="003D2096" w:rsidRDefault="003D2096" w:rsidP="003D2096">
      <w:pPr>
        <w:tabs>
          <w:tab w:val="left" w:pos="3047"/>
        </w:tabs>
      </w:pPr>
      <w:r>
        <w:t>El error estándar es:</w:t>
      </w:r>
    </w:p>
    <w:p w:rsidR="003D2096" w:rsidRDefault="00410A4F" w:rsidP="003D2096">
      <w:pPr>
        <w:tabs>
          <w:tab w:val="left" w:pos="3047"/>
        </w:tabs>
        <w:jc w:val="center"/>
      </w:pPr>
      <w:r w:rsidRPr="003D2096">
        <w:rPr>
          <w:position w:val="-26"/>
        </w:rPr>
        <w:object w:dxaOrig="1800" w:dyaOrig="700">
          <v:shape id="_x0000_i1058" type="#_x0000_t75" style="width:92.1pt;height:36pt" o:ole="">
            <v:imagedata r:id="rId79" o:title=""/>
          </v:shape>
          <o:OLEObject Type="Embed" ProgID="Equation.3" ShapeID="_x0000_i1058" DrawAspect="Content" ObjectID="_1520273823" r:id="rId80"/>
        </w:object>
      </w:r>
      <w:r w:rsidR="003D2096" w:rsidRPr="003D2096">
        <w:rPr>
          <w:position w:val="-10"/>
        </w:rPr>
        <w:object w:dxaOrig="180" w:dyaOrig="340">
          <v:shape id="_x0000_i1059" type="#_x0000_t75" style="width:10.3pt;height:15.9pt" o:ole="">
            <v:imagedata r:id="rId81" o:title=""/>
          </v:shape>
          <o:OLEObject Type="Embed" ProgID="Equation.3" ShapeID="_x0000_i1059" DrawAspect="Content" ObjectID="_1520273824" r:id="rId82"/>
        </w:object>
      </w:r>
    </w:p>
    <w:p w:rsidR="00410A4F" w:rsidRDefault="00410A4F" w:rsidP="00410A4F">
      <w:pPr>
        <w:tabs>
          <w:tab w:val="left" w:pos="3047"/>
        </w:tabs>
      </w:pPr>
      <w:r>
        <w:t xml:space="preserve">De la misma manera que con las medias, si n&gt;0.05N, se requiere el </w:t>
      </w:r>
      <w:proofErr w:type="spellStart"/>
      <w:r>
        <w:t>fpc</w:t>
      </w:r>
      <w:proofErr w:type="spellEnd"/>
      <w:r>
        <w:t xml:space="preserve"> y el error estándar se vuelve.</w:t>
      </w:r>
    </w:p>
    <w:p w:rsidR="003A4F0B" w:rsidRDefault="000F7D4D" w:rsidP="00410A4F">
      <w:pPr>
        <w:tabs>
          <w:tab w:val="left" w:pos="3047"/>
        </w:tabs>
      </w:pPr>
      <w:r>
        <w:rPr>
          <w:noProof/>
        </w:rPr>
        <w:object w:dxaOrig="1440" w:dyaOrig="1440">
          <v:shape id="_x0000_s1048" type="#_x0000_t75" style="position:absolute;margin-left:156.55pt;margin-top:-.05pt;width:128.95pt;height:35.15pt;z-index:251663360">
            <v:imagedata r:id="rId83" o:title=""/>
            <w10:wrap type="square" side="left"/>
          </v:shape>
          <o:OLEObject Type="Embed" ProgID="Equation.3" ShapeID="_x0000_s1048" DrawAspect="Content" ObjectID="_1520273830" r:id="rId84"/>
        </w:object>
      </w:r>
      <w:r w:rsidR="00410A4F">
        <w:br w:type="textWrapping" w:clear="all"/>
      </w:r>
    </w:p>
    <w:p w:rsidR="003A4F0B" w:rsidRDefault="003A4F0B" w:rsidP="00410A4F">
      <w:pPr>
        <w:tabs>
          <w:tab w:val="left" w:pos="3047"/>
        </w:tabs>
      </w:pPr>
    </w:p>
    <w:p w:rsidR="00410A4F" w:rsidRDefault="00410A4F" w:rsidP="00C157AB">
      <w:pPr>
        <w:tabs>
          <w:tab w:val="left" w:pos="3047"/>
        </w:tabs>
        <w:jc w:val="both"/>
      </w:pPr>
      <w:r>
        <w:lastRenderedPageBreak/>
        <w:t>Las herramientas recientemente desarrolladas para las proporciones muestral</w:t>
      </w:r>
      <w:r w:rsidR="00EF1C0C">
        <w:t>es</w:t>
      </w:r>
      <w:r>
        <w:t xml:space="preserve"> permiten determinar las probabilidades que pueden ser muy útiles en la toma de decisiones importantes. Esto se logra aplicando  la desviación normal a la distribución de proporciones muestrales:</w:t>
      </w:r>
    </w:p>
    <w:p w:rsidR="00410A4F" w:rsidRDefault="005A3505" w:rsidP="00410A4F">
      <w:pPr>
        <w:tabs>
          <w:tab w:val="left" w:pos="3047"/>
        </w:tabs>
        <w:jc w:val="center"/>
      </w:pPr>
      <w:r w:rsidRPr="00410A4F">
        <w:rPr>
          <w:position w:val="-30"/>
        </w:rPr>
        <w:object w:dxaOrig="1080" w:dyaOrig="680">
          <v:shape id="_x0000_i1060" type="#_x0000_t75" style="width:56.1pt;height:36pt" o:ole="">
            <v:imagedata r:id="rId85" o:title=""/>
          </v:shape>
          <o:OLEObject Type="Embed" ProgID="Equation.3" ShapeID="_x0000_i1060" DrawAspect="Content" ObjectID="_1520273825" r:id="rId86"/>
        </w:object>
      </w:r>
    </w:p>
    <w:p w:rsidR="00410A4F" w:rsidRDefault="003A4F0B" w:rsidP="00410A4F">
      <w:pPr>
        <w:tabs>
          <w:tab w:val="left" w:pos="3047"/>
        </w:tabs>
        <w:rPr>
          <w:b/>
        </w:rPr>
      </w:pPr>
      <w:r w:rsidRPr="003A4F0B">
        <w:rPr>
          <w:b/>
        </w:rPr>
        <w:t>Caso práctico</w:t>
      </w:r>
      <w:r>
        <w:rPr>
          <w:b/>
        </w:rPr>
        <w:t xml:space="preserve"> Nº 2</w:t>
      </w:r>
      <w:r w:rsidRPr="003A4F0B">
        <w:rPr>
          <w:b/>
        </w:rPr>
        <w:t>:</w:t>
      </w:r>
    </w:p>
    <w:p w:rsidR="003A4F0B" w:rsidRDefault="003A4F0B" w:rsidP="00386224">
      <w:pPr>
        <w:tabs>
          <w:tab w:val="left" w:pos="3047"/>
        </w:tabs>
        <w:jc w:val="both"/>
      </w:pPr>
      <w:r w:rsidRPr="003A4F0B">
        <w:t>Nokia adquiere componentes para sus teléfonos celulares</w:t>
      </w:r>
      <w:r>
        <w:t xml:space="preserve"> en lotes de 200</w:t>
      </w:r>
      <w:r w:rsidR="00386224">
        <w:t xml:space="preserve"> </w:t>
      </w:r>
      <w:r>
        <w:t>unidades cada uno. Estos componentes tienen una tasa de defectos del 10%. Nokia ha establecido la siguiente política para este tipo de pedidos:</w:t>
      </w:r>
    </w:p>
    <w:p w:rsidR="003A4F0B" w:rsidRDefault="003A4F0B" w:rsidP="003A4F0B">
      <w:pPr>
        <w:pStyle w:val="Prrafodelista"/>
        <w:numPr>
          <w:ilvl w:val="0"/>
          <w:numId w:val="4"/>
        </w:numPr>
        <w:tabs>
          <w:tab w:val="left" w:pos="3047"/>
        </w:tabs>
      </w:pPr>
      <w:r>
        <w:t>Si existe más de 12% de defectos por lote, definitivamente se buscara un nuevo proveedor.</w:t>
      </w:r>
    </w:p>
    <w:p w:rsidR="003A4F0B" w:rsidRDefault="003A4F0B" w:rsidP="003A4F0B">
      <w:pPr>
        <w:pStyle w:val="Prrafodelista"/>
        <w:numPr>
          <w:ilvl w:val="0"/>
          <w:numId w:val="4"/>
        </w:numPr>
        <w:tabs>
          <w:tab w:val="left" w:pos="3047"/>
        </w:tabs>
      </w:pPr>
      <w:r>
        <w:t>Si el porcentaje de fallas está entre el 10 y 12% considerara un nuevo proveedor.</w:t>
      </w:r>
    </w:p>
    <w:p w:rsidR="003A4F0B" w:rsidRDefault="003A4F0B" w:rsidP="003A4F0B">
      <w:pPr>
        <w:pStyle w:val="Prrafodelista"/>
        <w:numPr>
          <w:ilvl w:val="0"/>
          <w:numId w:val="4"/>
        </w:numPr>
        <w:tabs>
          <w:tab w:val="left" w:pos="3047"/>
        </w:tabs>
      </w:pPr>
      <w:r>
        <w:t xml:space="preserve">Entre 5 y 10% de defectos </w:t>
      </w:r>
      <w:r w:rsidR="00386224">
        <w:t>definitivamente no conseguirá un nuevo proveedor.</w:t>
      </w:r>
    </w:p>
    <w:p w:rsidR="00386224" w:rsidRDefault="00386224" w:rsidP="003A4F0B">
      <w:pPr>
        <w:pStyle w:val="Prrafodelista"/>
        <w:numPr>
          <w:ilvl w:val="0"/>
          <w:numId w:val="4"/>
        </w:numPr>
        <w:tabs>
          <w:tab w:val="left" w:pos="3047"/>
        </w:tabs>
      </w:pPr>
      <w:r>
        <w:t>Si los defectos son menores al 5%, el pedido de componentes será incrementado.</w:t>
      </w:r>
    </w:p>
    <w:p w:rsidR="00386224" w:rsidRDefault="00386224" w:rsidP="00386224">
      <w:pPr>
        <w:tabs>
          <w:tab w:val="left" w:pos="3047"/>
        </w:tabs>
        <w:jc w:val="both"/>
      </w:pPr>
      <w:r>
        <w:t xml:space="preserve">Cuál de estas opciones tiene mayor probabilidad de suceder ¿Cuál es la decisión más posible para Nokia? </w:t>
      </w:r>
    </w:p>
    <w:p w:rsidR="00F336C7" w:rsidRDefault="00F336C7" w:rsidP="00386224">
      <w:pPr>
        <w:tabs>
          <w:tab w:val="left" w:pos="3047"/>
        </w:tabs>
        <w:jc w:val="both"/>
      </w:pPr>
      <w:r>
        <w:t>Respuestas: a) 0,17</w:t>
      </w:r>
      <w:bookmarkStart w:id="0" w:name="_GoBack"/>
      <w:bookmarkEnd w:id="0"/>
      <w:r>
        <w:t>36     b</w:t>
      </w:r>
      <w:proofErr w:type="gramStart"/>
      <w:r>
        <w:t>)0,3264</w:t>
      </w:r>
      <w:proofErr w:type="gramEnd"/>
      <w:r>
        <w:t xml:space="preserve">     c) 0,4909       d) 0,0091</w:t>
      </w:r>
    </w:p>
    <w:sectPr w:rsidR="00F336C7" w:rsidSect="00333C50">
      <w:headerReference w:type="default" r:id="rId87"/>
      <w:headerReference w:type="first" r:id="rId8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4D" w:rsidRDefault="000F7D4D" w:rsidP="00AC23D4">
      <w:pPr>
        <w:spacing w:after="0" w:line="240" w:lineRule="auto"/>
      </w:pPr>
      <w:r>
        <w:separator/>
      </w:r>
    </w:p>
  </w:endnote>
  <w:endnote w:type="continuationSeparator" w:id="0">
    <w:p w:rsidR="000F7D4D" w:rsidRDefault="000F7D4D" w:rsidP="00AC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4D" w:rsidRDefault="000F7D4D" w:rsidP="00AC23D4">
      <w:pPr>
        <w:spacing w:after="0" w:line="240" w:lineRule="auto"/>
      </w:pPr>
      <w:r>
        <w:separator/>
      </w:r>
    </w:p>
  </w:footnote>
  <w:footnote w:type="continuationSeparator" w:id="0">
    <w:p w:rsidR="000F7D4D" w:rsidRDefault="000F7D4D" w:rsidP="00AC2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ítulo"/>
      <w:id w:val="536411716"/>
      <w:dataBinding w:prefixMappings="xmlns:ns0='http://schemas.openxmlformats.org/package/2006/metadata/core-properties' xmlns:ns1='http://purl.org/dc/elements/1.1/'" w:xpath="/ns0:coreProperties[1]/ns1:title[1]" w:storeItemID="{6C3C8BC8-F283-45AE-878A-BAB7291924A1}"/>
      <w:text/>
    </w:sdtPr>
    <w:sdtEndPr/>
    <w:sdtContent>
      <w:p w:rsidR="00A0164E" w:rsidRDefault="00A0164E">
        <w:pPr>
          <w:pStyle w:val="Encabezado"/>
          <w:rPr>
            <w:rFonts w:asciiTheme="majorHAnsi" w:eastAsiaTheme="majorEastAsia" w:hAnsiTheme="majorHAnsi" w:cstheme="majorBidi"/>
          </w:rPr>
        </w:pPr>
        <w:r>
          <w:rPr>
            <w:rFonts w:asciiTheme="majorHAnsi" w:eastAsiaTheme="majorEastAsia" w:hAnsiTheme="majorHAnsi" w:cstheme="majorBidi"/>
            <w:lang w:val="es-ES"/>
          </w:rPr>
          <w:t>DISTRIBUCIONES MUESTRALES</w:t>
        </w:r>
      </w:p>
    </w:sdtContent>
  </w:sdt>
  <w:p w:rsidR="00A0164E" w:rsidRDefault="000F7D4D">
    <w:pPr>
      <w:pStyle w:val="Encabezado"/>
    </w:pPr>
    <w:r>
      <w:rPr>
        <w:rFonts w:asciiTheme="majorHAnsi" w:eastAsiaTheme="majorEastAsia" w:hAnsiTheme="majorHAnsi" w:cstheme="majorBidi"/>
        <w:lang w:eastAsia="zh-TW"/>
      </w:rPr>
      <w:pict>
        <v:group id="_x0000_s2056"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color="#31849b [2408]"/>
          <v:rect id="_x0000_s2058"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lang w:eastAsia="zh-TW"/>
      </w:rPr>
      <w:pict>
        <v:rect id="_x0000_s2055"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bacc6 [3208]" strokecolor="#205867 [1608]">
          <w10:wrap anchorx="page" anchory="page"/>
        </v:rect>
      </w:pict>
    </w:r>
    <w:r>
      <w:rPr>
        <w:rFonts w:asciiTheme="majorHAnsi" w:eastAsiaTheme="majorEastAsia" w:hAnsiTheme="majorHAnsi" w:cstheme="majorBidi"/>
        <w:lang w:eastAsia="zh-TW"/>
      </w:rPr>
      <w:pict>
        <v:rect id="_x0000_s2054"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bacc6 [3208]" strokecolor="#205867 [1608]">
          <w10:wrap anchorx="margin"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64E" w:rsidRDefault="00A0164E">
    <w:pPr>
      <w:pStyle w:val="Encabezado"/>
      <w:rPr>
        <w:rFonts w:asciiTheme="majorHAnsi" w:eastAsiaTheme="majorEastAsia" w:hAnsiTheme="majorHAnsi" w:cstheme="majorBidi"/>
      </w:rPr>
    </w:pPr>
  </w:p>
  <w:p w:rsidR="00A0164E" w:rsidRDefault="00A016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910EB"/>
    <w:multiLevelType w:val="hybridMultilevel"/>
    <w:tmpl w:val="A7922A4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642662D1"/>
    <w:multiLevelType w:val="hybridMultilevel"/>
    <w:tmpl w:val="9998C21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696E6A28"/>
    <w:multiLevelType w:val="hybridMultilevel"/>
    <w:tmpl w:val="C09A557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6B0D2812"/>
    <w:multiLevelType w:val="hybridMultilevel"/>
    <w:tmpl w:val="0B80A3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059"/>
    <o:shapelayout v:ext="edit">
      <o:idmap v:ext="edit" data="2"/>
      <o:rules v:ext="edit">
        <o:r id="V:Rule1"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CE3F2D"/>
    <w:rsid w:val="00010E36"/>
    <w:rsid w:val="00091896"/>
    <w:rsid w:val="00092FFA"/>
    <w:rsid w:val="000F7D4D"/>
    <w:rsid w:val="00123A33"/>
    <w:rsid w:val="001277AA"/>
    <w:rsid w:val="00192C6F"/>
    <w:rsid w:val="001E39B7"/>
    <w:rsid w:val="00205AA5"/>
    <w:rsid w:val="0021307C"/>
    <w:rsid w:val="0022384C"/>
    <w:rsid w:val="00247078"/>
    <w:rsid w:val="002558FA"/>
    <w:rsid w:val="00270DA5"/>
    <w:rsid w:val="002A5EED"/>
    <w:rsid w:val="002A728A"/>
    <w:rsid w:val="002B24D9"/>
    <w:rsid w:val="002C6BAA"/>
    <w:rsid w:val="00333C50"/>
    <w:rsid w:val="0034279A"/>
    <w:rsid w:val="003778AC"/>
    <w:rsid w:val="00386224"/>
    <w:rsid w:val="003A0395"/>
    <w:rsid w:val="003A4F0B"/>
    <w:rsid w:val="003D2096"/>
    <w:rsid w:val="003F43A2"/>
    <w:rsid w:val="00410A4F"/>
    <w:rsid w:val="004326F5"/>
    <w:rsid w:val="00481896"/>
    <w:rsid w:val="00497585"/>
    <w:rsid w:val="004B13E0"/>
    <w:rsid w:val="00505AD0"/>
    <w:rsid w:val="00505BBD"/>
    <w:rsid w:val="005560F2"/>
    <w:rsid w:val="005A1312"/>
    <w:rsid w:val="005A3505"/>
    <w:rsid w:val="00624F10"/>
    <w:rsid w:val="00627710"/>
    <w:rsid w:val="006471D4"/>
    <w:rsid w:val="0066147D"/>
    <w:rsid w:val="006873B2"/>
    <w:rsid w:val="006C0094"/>
    <w:rsid w:val="006F6E36"/>
    <w:rsid w:val="00785894"/>
    <w:rsid w:val="007F664E"/>
    <w:rsid w:val="00905C23"/>
    <w:rsid w:val="0093536F"/>
    <w:rsid w:val="009804CB"/>
    <w:rsid w:val="00997697"/>
    <w:rsid w:val="009C51F6"/>
    <w:rsid w:val="009E2773"/>
    <w:rsid w:val="00A0164E"/>
    <w:rsid w:val="00A3709E"/>
    <w:rsid w:val="00A84509"/>
    <w:rsid w:val="00AC23D4"/>
    <w:rsid w:val="00AD0992"/>
    <w:rsid w:val="00AD15CC"/>
    <w:rsid w:val="00AD333B"/>
    <w:rsid w:val="00AE499E"/>
    <w:rsid w:val="00AF6052"/>
    <w:rsid w:val="00B5215C"/>
    <w:rsid w:val="00B557C0"/>
    <w:rsid w:val="00B74164"/>
    <w:rsid w:val="00BB58ED"/>
    <w:rsid w:val="00BD7C4B"/>
    <w:rsid w:val="00C157AB"/>
    <w:rsid w:val="00C35985"/>
    <w:rsid w:val="00CB2A68"/>
    <w:rsid w:val="00CE3F2D"/>
    <w:rsid w:val="00DA2C40"/>
    <w:rsid w:val="00DB21FE"/>
    <w:rsid w:val="00DB6E45"/>
    <w:rsid w:val="00DF01A5"/>
    <w:rsid w:val="00E00765"/>
    <w:rsid w:val="00E81932"/>
    <w:rsid w:val="00E85C1A"/>
    <w:rsid w:val="00EC1B83"/>
    <w:rsid w:val="00EC1BD6"/>
    <w:rsid w:val="00EF1C0C"/>
    <w:rsid w:val="00F30696"/>
    <w:rsid w:val="00F336C7"/>
    <w:rsid w:val="00F37C41"/>
    <w:rsid w:val="00FC15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CAE2A487-079E-4928-A6A7-03BBAFEA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3F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A728A"/>
    <w:rPr>
      <w:color w:val="808080"/>
    </w:rPr>
  </w:style>
  <w:style w:type="paragraph" w:styleId="Textodeglobo">
    <w:name w:val="Balloon Text"/>
    <w:basedOn w:val="Normal"/>
    <w:link w:val="TextodegloboCar"/>
    <w:uiPriority w:val="99"/>
    <w:semiHidden/>
    <w:unhideWhenUsed/>
    <w:rsid w:val="002A7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28A"/>
    <w:rPr>
      <w:rFonts w:ascii="Tahoma" w:hAnsi="Tahoma" w:cs="Tahoma"/>
      <w:sz w:val="16"/>
      <w:szCs w:val="16"/>
    </w:rPr>
  </w:style>
  <w:style w:type="paragraph" w:styleId="Encabezado">
    <w:name w:val="header"/>
    <w:basedOn w:val="Normal"/>
    <w:link w:val="EncabezadoCar"/>
    <w:uiPriority w:val="99"/>
    <w:unhideWhenUsed/>
    <w:rsid w:val="00AC23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23D4"/>
  </w:style>
  <w:style w:type="paragraph" w:styleId="Piedepgina">
    <w:name w:val="footer"/>
    <w:basedOn w:val="Normal"/>
    <w:link w:val="PiedepginaCar"/>
    <w:uiPriority w:val="99"/>
    <w:semiHidden/>
    <w:unhideWhenUsed/>
    <w:rsid w:val="00AC23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C23D4"/>
  </w:style>
  <w:style w:type="paragraph" w:styleId="Prrafodelista">
    <w:name w:val="List Paragraph"/>
    <w:basedOn w:val="Normal"/>
    <w:uiPriority w:val="34"/>
    <w:qFormat/>
    <w:rsid w:val="00AC23D4"/>
    <w:pPr>
      <w:ind w:left="720"/>
      <w:contextualSpacing/>
    </w:pPr>
  </w:style>
  <w:style w:type="paragraph" w:styleId="Sinespaciado">
    <w:name w:val="No Spacing"/>
    <w:link w:val="SinespaciadoCar"/>
    <w:uiPriority w:val="1"/>
    <w:qFormat/>
    <w:rsid w:val="00333C50"/>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333C50"/>
    <w:rPr>
      <w:rFonts w:eastAsiaTheme="minorEastAsia"/>
      <w:lang w:val="es-ES"/>
    </w:rPr>
  </w:style>
  <w:style w:type="paragraph" w:customStyle="1" w:styleId="83C42490F30E4671AB51ADAB178B8952">
    <w:name w:val="83C42490F30E4671AB51ADAB178B8952"/>
    <w:rsid w:val="00A0164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440500">
      <w:bodyDiv w:val="1"/>
      <w:marLeft w:val="0"/>
      <w:marRight w:val="0"/>
      <w:marTop w:val="0"/>
      <w:marBottom w:val="0"/>
      <w:divBdr>
        <w:top w:val="none" w:sz="0" w:space="0" w:color="auto"/>
        <w:left w:val="none" w:sz="0" w:space="0" w:color="auto"/>
        <w:bottom w:val="none" w:sz="0" w:space="0" w:color="auto"/>
        <w:right w:val="none" w:sz="0" w:space="0" w:color="auto"/>
      </w:divBdr>
    </w:div>
    <w:div w:id="900671157">
      <w:bodyDiv w:val="1"/>
      <w:marLeft w:val="0"/>
      <w:marRight w:val="0"/>
      <w:marTop w:val="0"/>
      <w:marBottom w:val="0"/>
      <w:divBdr>
        <w:top w:val="none" w:sz="0" w:space="0" w:color="auto"/>
        <w:left w:val="none" w:sz="0" w:space="0" w:color="auto"/>
        <w:bottom w:val="none" w:sz="0" w:space="0" w:color="auto"/>
        <w:right w:val="none" w:sz="0" w:space="0" w:color="auto"/>
      </w:divBdr>
    </w:div>
    <w:div w:id="9373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image" Target="media/image19.wmf"/><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oleObject" Target="embeddings/oleObject40.bin"/><Relationship Id="rId89" Type="http://schemas.openxmlformats.org/officeDocument/2006/relationships/fontTable" Target="fontTable.xml"/><Relationship Id="rId16" Type="http://schemas.openxmlformats.org/officeDocument/2006/relationships/image" Target="media/image5.wmf"/><Relationship Id="rId11" Type="http://schemas.openxmlformats.org/officeDocument/2006/relationships/image" Target="media/image3.wmf"/><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5.wmf"/><Relationship Id="rId5" Type="http://schemas.openxmlformats.org/officeDocument/2006/relationships/footnotes" Target="footnotes.xml"/><Relationship Id="rId90" Type="http://schemas.openxmlformats.org/officeDocument/2006/relationships/glossaryDocument" Target="glossary/document.xml"/><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image" Target="media/image34.wmf"/><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image" Target="media/image32.wmf"/><Relationship Id="rId80" Type="http://schemas.openxmlformats.org/officeDocument/2006/relationships/oleObject" Target="embeddings/oleObject38.bin"/><Relationship Id="rId85" Type="http://schemas.openxmlformats.org/officeDocument/2006/relationships/image" Target="media/image38.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6.wmf"/><Relationship Id="rId54" Type="http://schemas.openxmlformats.org/officeDocument/2006/relationships/oleObject" Target="embeddings/oleObject25.bin"/><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oleObject" Target="embeddings/oleObject41.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chart" Target="charts/chart1.xml"/><Relationship Id="rId39" Type="http://schemas.openxmlformats.org/officeDocument/2006/relationships/image" Target="media/image15.wmf"/><Relationship Id="rId34" Type="http://schemas.openxmlformats.org/officeDocument/2006/relationships/image" Target="media/image13.wmf"/><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oleObject" Target="embeddings/oleObject36.bin"/><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image" Target="media/image29.wmf"/><Relationship Id="rId87" Type="http://schemas.openxmlformats.org/officeDocument/2006/relationships/header" Target="header1.xml"/><Relationship Id="rId61" Type="http://schemas.openxmlformats.org/officeDocument/2006/relationships/image" Target="media/image26.emf"/><Relationship Id="rId82" Type="http://schemas.openxmlformats.org/officeDocument/2006/relationships/oleObject" Target="embeddings/oleObject39.bin"/><Relationship Id="rId19" Type="http://schemas.openxmlformats.org/officeDocument/2006/relationships/image" Target="media/image6.wmf"/></Relationships>
</file>

<file path=word/charts/_rels/chart1.xml.rels><?xml version="1.0" encoding="UTF-8" standalone="yes"?>
<Relationships xmlns="http://schemas.openxmlformats.org/package/2006/relationships"><Relationship Id="rId1" Type="http://schemas.openxmlformats.org/officeDocument/2006/relationships/oleObject" Target="file:///D:\Henry\Mis%20documentos54\DOCENCIA\cronograma%20curso%20de%20verano%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plotArea>
      <c:layout>
        <c:manualLayout>
          <c:layoutTarget val="inner"/>
          <c:xMode val="edge"/>
          <c:yMode val="edge"/>
          <c:x val="0.12216885389326336"/>
          <c:y val="0.12585433070866142"/>
          <c:w val="0.8639422572178499"/>
          <c:h val="0.63680577427821783"/>
        </c:manualLayout>
      </c:layout>
      <c:barChart>
        <c:barDir val="col"/>
        <c:grouping val="clustered"/>
        <c:varyColors val="0"/>
        <c:ser>
          <c:idx val="0"/>
          <c:order val="0"/>
          <c:tx>
            <c:strRef>
              <c:f>Hoja6!$M$4</c:f>
              <c:strCache>
                <c:ptCount val="1"/>
                <c:pt idx="0">
                  <c:v>P (  X  )</c:v>
                </c:pt>
              </c:strCache>
            </c:strRef>
          </c:tx>
          <c:invertIfNegative val="0"/>
          <c:dLbls>
            <c:spPr>
              <a:noFill/>
              <a:ln>
                <a:noFill/>
              </a:ln>
              <a:effectLst/>
            </c:spPr>
            <c:txPr>
              <a:bodyPr/>
              <a:lstStyle/>
              <a:p>
                <a:pPr>
                  <a:defRPr lang="es-BO" b="1"/>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Hoja6!$K$5:$K$9</c:f>
              <c:numCache>
                <c:formatCode>General</c:formatCode>
                <c:ptCount val="5"/>
                <c:pt idx="0">
                  <c:v>150</c:v>
                </c:pt>
                <c:pt idx="1">
                  <c:v>200</c:v>
                </c:pt>
                <c:pt idx="2">
                  <c:v>250</c:v>
                </c:pt>
                <c:pt idx="3">
                  <c:v>300</c:v>
                </c:pt>
                <c:pt idx="4">
                  <c:v>350</c:v>
                </c:pt>
              </c:numCache>
            </c:numRef>
          </c:cat>
          <c:val>
            <c:numRef>
              <c:f>Hoja6!$M$5:$M$9</c:f>
              <c:numCache>
                <c:formatCode>0.00</c:formatCode>
                <c:ptCount val="5"/>
                <c:pt idx="0">
                  <c:v>0.16666666666666669</c:v>
                </c:pt>
                <c:pt idx="1">
                  <c:v>0.16666666666666669</c:v>
                </c:pt>
                <c:pt idx="2">
                  <c:v>0.33333333333333331</c:v>
                </c:pt>
                <c:pt idx="3">
                  <c:v>0.16666666666666669</c:v>
                </c:pt>
                <c:pt idx="4">
                  <c:v>0.16666666666666669</c:v>
                </c:pt>
              </c:numCache>
            </c:numRef>
          </c:val>
        </c:ser>
        <c:dLbls>
          <c:showLegendKey val="0"/>
          <c:showVal val="1"/>
          <c:showCatName val="0"/>
          <c:showSerName val="0"/>
          <c:showPercent val="0"/>
          <c:showBubbleSize val="0"/>
        </c:dLbls>
        <c:gapWidth val="75"/>
        <c:axId val="309640800"/>
        <c:axId val="309641360"/>
      </c:barChart>
      <c:catAx>
        <c:axId val="309640800"/>
        <c:scaling>
          <c:orientation val="minMax"/>
        </c:scaling>
        <c:delete val="0"/>
        <c:axPos val="b"/>
        <c:numFmt formatCode="General" sourceLinked="1"/>
        <c:majorTickMark val="none"/>
        <c:minorTickMark val="none"/>
        <c:tickLblPos val="nextTo"/>
        <c:txPr>
          <a:bodyPr/>
          <a:lstStyle/>
          <a:p>
            <a:pPr>
              <a:defRPr lang="es-BO"/>
            </a:pPr>
            <a:endParaRPr lang="es-ES"/>
          </a:p>
        </c:txPr>
        <c:crossAx val="309641360"/>
        <c:crosses val="autoZero"/>
        <c:auto val="1"/>
        <c:lblAlgn val="ctr"/>
        <c:lblOffset val="100"/>
        <c:noMultiLvlLbl val="0"/>
      </c:catAx>
      <c:valAx>
        <c:axId val="309641360"/>
        <c:scaling>
          <c:orientation val="minMax"/>
        </c:scaling>
        <c:delete val="0"/>
        <c:axPos val="l"/>
        <c:numFmt formatCode="0.00" sourceLinked="1"/>
        <c:majorTickMark val="none"/>
        <c:minorTickMark val="none"/>
        <c:tickLblPos val="nextTo"/>
        <c:txPr>
          <a:bodyPr/>
          <a:lstStyle/>
          <a:p>
            <a:pPr>
              <a:defRPr lang="es-BO"/>
            </a:pPr>
            <a:endParaRPr lang="es-ES"/>
          </a:p>
        </c:txPr>
        <c:crossAx val="309640800"/>
        <c:crosses val="autoZero"/>
        <c:crossBetween val="between"/>
      </c:valAx>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C0FA53559E4994B2794F914DD1E131"/>
        <w:category>
          <w:name w:val="General"/>
          <w:gallery w:val="placeholder"/>
        </w:category>
        <w:types>
          <w:type w:val="bbPlcHdr"/>
        </w:types>
        <w:behaviors>
          <w:behavior w:val="content"/>
        </w:behaviors>
        <w:guid w:val="{CFFCC44B-4F6E-4767-94F0-F556899567D7}"/>
      </w:docPartPr>
      <w:docPartBody>
        <w:p w:rsidR="003F3F27" w:rsidRDefault="005D1501" w:rsidP="005D1501">
          <w:pPr>
            <w:pStyle w:val="73C0FA53559E4994B2794F914DD1E131"/>
          </w:pPr>
          <w:r>
            <w:rPr>
              <w:rFonts w:asciiTheme="majorHAnsi" w:eastAsiaTheme="majorEastAsia" w:hAnsiTheme="majorHAnsi" w:cstheme="majorBidi"/>
              <w:sz w:val="72"/>
              <w:szCs w:val="72"/>
            </w:rPr>
            <w:t>[Escribir el título del documento]</w:t>
          </w:r>
        </w:p>
      </w:docPartBody>
    </w:docPart>
    <w:docPart>
      <w:docPartPr>
        <w:name w:val="8FC99E1A5B4243DAA20E18945D0DFB04"/>
        <w:category>
          <w:name w:val="General"/>
          <w:gallery w:val="placeholder"/>
        </w:category>
        <w:types>
          <w:type w:val="bbPlcHdr"/>
        </w:types>
        <w:behaviors>
          <w:behavior w:val="content"/>
        </w:behaviors>
        <w:guid w:val="{7E2BA225-9A2A-4453-89E0-B00437193E7A}"/>
      </w:docPartPr>
      <w:docPartBody>
        <w:p w:rsidR="003F3F27" w:rsidRDefault="005D1501" w:rsidP="005D1501">
          <w:pPr>
            <w:pStyle w:val="8FC99E1A5B4243DAA20E18945D0DFB04"/>
          </w:pPr>
          <w:r>
            <w:rPr>
              <w:sz w:val="28"/>
              <w:szCs w:val="28"/>
            </w:rPr>
            <w:t>[Escribir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5D1501"/>
    <w:rsid w:val="003F3F27"/>
    <w:rsid w:val="004F6852"/>
    <w:rsid w:val="005D1501"/>
    <w:rsid w:val="005F3C74"/>
    <w:rsid w:val="00791547"/>
    <w:rsid w:val="00AD663B"/>
    <w:rsid w:val="00C55835"/>
    <w:rsid w:val="00CF280F"/>
    <w:rsid w:val="00DF058D"/>
    <w:rsid w:val="00F035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F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3C0FA53559E4994B2794F914DD1E131">
    <w:name w:val="73C0FA53559E4994B2794F914DD1E131"/>
    <w:rsid w:val="005D1501"/>
  </w:style>
  <w:style w:type="paragraph" w:customStyle="1" w:styleId="3431370DDA6342F48AB1037CAFA378E3">
    <w:name w:val="3431370DDA6342F48AB1037CAFA378E3"/>
    <w:rsid w:val="005D1501"/>
  </w:style>
  <w:style w:type="paragraph" w:customStyle="1" w:styleId="8FC99E1A5B4243DAA20E18945D0DFB04">
    <w:name w:val="8FC99E1A5B4243DAA20E18945D0DFB04"/>
    <w:rsid w:val="005D1501"/>
  </w:style>
  <w:style w:type="paragraph" w:customStyle="1" w:styleId="95F4F25C919F435496E1618FE01C555C">
    <w:name w:val="95F4F25C919F435496E1618FE01C555C"/>
    <w:rsid w:val="005D1501"/>
  </w:style>
  <w:style w:type="paragraph" w:customStyle="1" w:styleId="C94B3A630D084F8DA7A56C0B825AB8DD">
    <w:name w:val="C94B3A630D084F8DA7A56C0B825AB8DD"/>
    <w:rsid w:val="005D1501"/>
  </w:style>
  <w:style w:type="paragraph" w:customStyle="1" w:styleId="6D5B4C34C20846DF820D796132AABBB4">
    <w:name w:val="6D5B4C34C20846DF820D796132AABBB4"/>
    <w:rsid w:val="005D1501"/>
  </w:style>
  <w:style w:type="paragraph" w:customStyle="1" w:styleId="316F202E731A4D928BB8EA64E8B5A816">
    <w:name w:val="316F202E731A4D928BB8EA64E8B5A816"/>
    <w:rsid w:val="005D1501"/>
  </w:style>
  <w:style w:type="paragraph" w:customStyle="1" w:styleId="14B25467A36C4DFF928EC9BE7C484AE5">
    <w:name w:val="14B25467A36C4DFF928EC9BE7C484AE5"/>
    <w:rsid w:val="005D1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1</Pages>
  <Words>2248</Words>
  <Characters>12366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DISTRIBUCIONES MUESTRALES</vt:lpstr>
    </vt:vector>
  </TitlesOfParts>
  <Company>BUENOS NEGOCIOS</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DISTRIBUCIONES MUESTRALES</dc:title>
  <dc:subject>Abordaje teorico de las distribuciones muestralesTerema del limite centralUso de la distribucion muestralDistribucion de proporciones muestralesDeterminacion de tañano apropiado de muestra</dc:subject>
  <dc:creator>Lic. Henry Rukner Reynaga Arce</dc:creator>
  <cp:keywords/>
  <dc:description/>
  <cp:lastModifiedBy>Full name</cp:lastModifiedBy>
  <cp:revision>26</cp:revision>
  <dcterms:created xsi:type="dcterms:W3CDTF">2012-01-15T22:17:00Z</dcterms:created>
  <dcterms:modified xsi:type="dcterms:W3CDTF">2016-03-23T20:29:00Z</dcterms:modified>
</cp:coreProperties>
</file>